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610" w:rsidRDefault="007E0610" w:rsidP="007E0610">
      <w:pPr>
        <w:pStyle w:val="1"/>
        <w:spacing w:before="0" w:beforeAutospacing="0" w:after="0" w:afterAutospacing="0"/>
        <w:textAlignment w:val="baseline"/>
        <w:rPr>
          <w:rFonts w:ascii="Tahoma" w:hAnsi="Tahoma" w:cs="Tahoma"/>
          <w:caps/>
          <w:color w:val="086CB5"/>
          <w:sz w:val="24"/>
          <w:szCs w:val="24"/>
        </w:rPr>
      </w:pPr>
      <w:r>
        <w:rPr>
          <w:rFonts w:ascii="Tahoma" w:hAnsi="Tahoma" w:cs="Tahoma"/>
          <w:caps/>
          <w:color w:val="086CB5"/>
          <w:sz w:val="24"/>
          <w:szCs w:val="24"/>
        </w:rPr>
        <w:t>РАЗРАБОТКА ФИЗИКО-ТЕХНОЛОГИЧЕСКОГО БАЗИСА ФОРМИРОВАНИЯ ФУНКЦИОНАЛЬНЫХ УСТРОЙСТВ ЭЛЕКТРОНИКИ И СЕНСОРНОЙ ТЕХНИКИ НА ОСНОВЕ УГЛЕРОДНЫХ НАНОТРУБОК</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Style w:val="a8"/>
          <w:rFonts w:ascii="inherit" w:hAnsi="inherit" w:cs="Tahoma"/>
          <w:color w:val="4A4C51"/>
          <w:sz w:val="18"/>
          <w:szCs w:val="18"/>
        </w:rPr>
        <w:t xml:space="preserve">Более полувека кремний символизирует интеллектуальную мощь человечества, облаченную во множество различных «железок» и проводов. Ученые твердят, что кремниевая технология имеет свой предел и по мощности нарастающих вычислений и по энергоемкости. Однако что сможет его заменить в будущем? </w:t>
      </w:r>
      <w:proofErr w:type="spellStart"/>
      <w:r>
        <w:rPr>
          <w:rStyle w:val="a8"/>
          <w:rFonts w:ascii="inherit" w:hAnsi="inherit" w:cs="Tahoma"/>
          <w:color w:val="4A4C51"/>
          <w:sz w:val="18"/>
          <w:szCs w:val="18"/>
        </w:rPr>
        <w:t>Нанотрубки</w:t>
      </w:r>
      <w:proofErr w:type="spellEnd"/>
      <w:r>
        <w:rPr>
          <w:rStyle w:val="a8"/>
          <w:rFonts w:ascii="inherit" w:hAnsi="inherit" w:cs="Tahoma"/>
          <w:color w:val="4A4C51"/>
          <w:sz w:val="18"/>
          <w:szCs w:val="18"/>
        </w:rPr>
        <w:t xml:space="preserve"> являются новым материалом, который, возможно, станет альтернативой кремнию при производстве элементов электроники.</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proofErr w:type="gramStart"/>
      <w:r>
        <w:rPr>
          <w:rFonts w:ascii="inherit" w:hAnsi="inherit" w:cs="Tahoma"/>
          <w:color w:val="4A4C51"/>
          <w:sz w:val="18"/>
          <w:szCs w:val="18"/>
        </w:rPr>
        <w:t>Углеродные</w:t>
      </w:r>
      <w:proofErr w:type="gramEnd"/>
      <w:r>
        <w:rPr>
          <w:rFonts w:ascii="inherit" w:hAnsi="inherit" w:cs="Tahoma"/>
          <w:color w:val="4A4C51"/>
          <w:sz w:val="18"/>
          <w:szCs w:val="18"/>
        </w:rPr>
        <w:t xml:space="preserve">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являются относительно молодым открытием. Наука имеет дело с ними с 1991 года. Однако за это время удалось их достаточно изучить, чтобы не удивляться уникальным свойствам. Известные распространенные формы углерода: графит и алмаз - дали собрату свои лучшие свойства, но усиленные в десятки и сотни раз. С одной стороны, это проводимость, превышающая проводимость меди и сорбционная способность лучшая, нежели у активированного угля, с другой – прочность сравнимая с прочностью лучших сортов стали.</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5781675" cy="3419475"/>
            <wp:effectExtent l="19050" t="0" r="9525" b="0"/>
            <wp:docPr id="41" name="Рисунок 41" descr="http://nanotube.ru/sites/default/files/picture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nanotube.ru/sites/default/files/pictures/2.png"/>
                    <pic:cNvPicPr>
                      <a:picLocks noChangeAspect="1" noChangeArrowheads="1"/>
                    </pic:cNvPicPr>
                  </pic:nvPicPr>
                  <pic:blipFill>
                    <a:blip r:embed="rId5"/>
                    <a:srcRect/>
                    <a:stretch>
                      <a:fillRect/>
                    </a:stretch>
                  </pic:blipFill>
                  <pic:spPr bwMode="auto">
                    <a:xfrm>
                      <a:off x="0" y="0"/>
                      <a:ext cx="5781675" cy="3419475"/>
                    </a:xfrm>
                    <a:prstGeom prst="rect">
                      <a:avLst/>
                    </a:prstGeom>
                    <a:noFill/>
                    <a:ln w="9525">
                      <a:noFill/>
                      <a:miter lim="800000"/>
                      <a:headEnd/>
                      <a:tailEnd/>
                    </a:ln>
                  </pic:spPr>
                </pic:pic>
              </a:graphicData>
            </a:graphic>
          </wp:inline>
        </w:drawing>
      </w:r>
      <w:r>
        <w:rPr>
          <w:rFonts w:ascii="inherit" w:hAnsi="inherit" w:cs="Tahoma"/>
          <w:noProof/>
          <w:color w:val="4A4C51"/>
          <w:sz w:val="18"/>
          <w:szCs w:val="18"/>
        </w:rPr>
        <w:drawing>
          <wp:inline distT="0" distB="0" distL="0" distR="0">
            <wp:extent cx="3914775" cy="3990975"/>
            <wp:effectExtent l="19050" t="0" r="9525" b="0"/>
            <wp:docPr id="42" name="Рисунок 42" descr="http://nanotube.ru/sites/default/files/picture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nanotube.ru/sites/default/files/pictures/3.png"/>
                    <pic:cNvPicPr>
                      <a:picLocks noChangeAspect="1" noChangeArrowheads="1"/>
                    </pic:cNvPicPr>
                  </pic:nvPicPr>
                  <pic:blipFill>
                    <a:blip r:embed="rId6"/>
                    <a:srcRect/>
                    <a:stretch>
                      <a:fillRect/>
                    </a:stretch>
                  </pic:blipFill>
                  <pic:spPr bwMode="auto">
                    <a:xfrm>
                      <a:off x="0" y="0"/>
                      <a:ext cx="3914775" cy="3990975"/>
                    </a:xfrm>
                    <a:prstGeom prst="rect">
                      <a:avLst/>
                    </a:prstGeom>
                    <a:noFill/>
                    <a:ln w="9525">
                      <a:noFill/>
                      <a:miter lim="800000"/>
                      <a:headEnd/>
                      <a:tailEnd/>
                    </a:ln>
                  </pic:spPr>
                </pic:pic>
              </a:graphicData>
            </a:graphic>
          </wp:inline>
        </w:drawing>
      </w:r>
    </w:p>
    <w:p w:rsidR="007E0610" w:rsidRDefault="007E0610" w:rsidP="007E0610">
      <w:pPr>
        <w:pStyle w:val="1"/>
        <w:spacing w:before="0" w:beforeAutospacing="0" w:after="0" w:afterAutospacing="0"/>
        <w:jc w:val="center"/>
        <w:textAlignment w:val="baseline"/>
        <w:rPr>
          <w:rFonts w:ascii="inherit" w:hAnsi="inherit" w:cs="Tahoma"/>
          <w:caps/>
          <w:color w:val="086CB5"/>
          <w:sz w:val="24"/>
          <w:szCs w:val="24"/>
        </w:rPr>
      </w:pPr>
      <w:r>
        <w:rPr>
          <w:rStyle w:val="a7"/>
          <w:rFonts w:ascii="inherit" w:hAnsi="inherit" w:cs="Tahoma"/>
          <w:b/>
          <w:bCs/>
          <w:caps/>
          <w:color w:val="086CB5"/>
          <w:sz w:val="24"/>
          <w:szCs w:val="24"/>
        </w:rPr>
        <w:t xml:space="preserve">СХЕМАТИЧЕСОЕ ИЗОБРАЖЕНИЕ </w:t>
      </w:r>
      <w:proofErr w:type="gramStart"/>
      <w:r>
        <w:rPr>
          <w:rStyle w:val="a7"/>
          <w:rFonts w:ascii="inherit" w:hAnsi="inherit" w:cs="Tahoma"/>
          <w:b/>
          <w:bCs/>
          <w:caps/>
          <w:color w:val="086CB5"/>
          <w:sz w:val="24"/>
          <w:szCs w:val="24"/>
        </w:rPr>
        <w:t>УГЛЕРОДНОЙ</w:t>
      </w:r>
      <w:proofErr w:type="gramEnd"/>
      <w:r>
        <w:rPr>
          <w:rStyle w:val="a7"/>
          <w:rFonts w:ascii="inherit" w:hAnsi="inherit" w:cs="Tahoma"/>
          <w:b/>
          <w:bCs/>
          <w:caps/>
          <w:color w:val="086CB5"/>
          <w:sz w:val="24"/>
          <w:szCs w:val="24"/>
        </w:rPr>
        <w:t xml:space="preserve"> НАНОТРУБКИ</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Чтобы понять, как получаются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с различными свойствами, можно представить лист бумаги с рисунком в форме пчелиных сот, и в каждом узле шестиугольника расположен атом углерода – так выглядит одна графитовая плоскость. Свернув лист в цилиндр, так, чтобы совпали атомы по его шву, можно заметить, что вариантов такого соединения множество, причем можно варьировать, как угол сворачивания листа, так и диаметр получаемого цилиндра. Таким образом, получаются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с различными свойствами, причем, примерно треть вариантов будет приводить к </w:t>
      </w:r>
      <w:proofErr w:type="spellStart"/>
      <w:r>
        <w:rPr>
          <w:rFonts w:ascii="inherit" w:hAnsi="inherit" w:cs="Tahoma"/>
          <w:color w:val="4A4C51"/>
          <w:sz w:val="18"/>
          <w:szCs w:val="18"/>
        </w:rPr>
        <w:t>нанотрубкам</w:t>
      </w:r>
      <w:proofErr w:type="spellEnd"/>
      <w:r>
        <w:rPr>
          <w:rFonts w:ascii="inherit" w:hAnsi="inherit" w:cs="Tahoma"/>
          <w:color w:val="4A4C51"/>
          <w:sz w:val="18"/>
          <w:szCs w:val="18"/>
        </w:rPr>
        <w:t xml:space="preserve"> с металлической проводимостью, а оставшиеся две трети вариантов будут образовывать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с полупроводниковыми свойствами – свойства, которые являются основой функционирования современных «интеллектуальных» приборов. Минимальный диаметр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составляет одну миллиардную долю метра (нанометр), однако длина их может достигать долей миллиметра.</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lastRenderedPageBreak/>
        <w:t xml:space="preserve">Благодаря таким уникальным свойствам ученые пытаются внедрить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во все области хозяйственной деятельности человека, предлагая на первый взгляд, фантастические варианты. Провода линий электропередачи, практически без потерь передающие ток по </w:t>
      </w:r>
      <w:proofErr w:type="spellStart"/>
      <w:r>
        <w:rPr>
          <w:rFonts w:ascii="inherit" w:hAnsi="inherit" w:cs="Tahoma"/>
          <w:color w:val="4A4C51"/>
          <w:sz w:val="18"/>
          <w:szCs w:val="18"/>
        </w:rPr>
        <w:t>нанотрубкам</w:t>
      </w:r>
      <w:proofErr w:type="spellEnd"/>
      <w:r>
        <w:rPr>
          <w:rFonts w:ascii="inherit" w:hAnsi="inherit" w:cs="Tahoma"/>
          <w:color w:val="4A4C51"/>
          <w:sz w:val="18"/>
          <w:szCs w:val="18"/>
        </w:rPr>
        <w:t xml:space="preserve">, бронежилеты облегченного варианта с возможностью светопреломления, что должно, в перспективе, привести к созданию костюма-невидимки. И самый </w:t>
      </w:r>
      <w:proofErr w:type="gramStart"/>
      <w:r>
        <w:rPr>
          <w:rFonts w:ascii="inherit" w:hAnsi="inherit" w:cs="Tahoma"/>
          <w:color w:val="4A4C51"/>
          <w:sz w:val="18"/>
          <w:szCs w:val="18"/>
        </w:rPr>
        <w:t>амбициозный</w:t>
      </w:r>
      <w:proofErr w:type="gramEnd"/>
      <w:r>
        <w:rPr>
          <w:rFonts w:ascii="inherit" w:hAnsi="inherit" w:cs="Tahoma"/>
          <w:color w:val="4A4C51"/>
          <w:sz w:val="18"/>
          <w:szCs w:val="18"/>
        </w:rPr>
        <w:t xml:space="preserve"> и чаще других упоминающийся в печати проект – лифт до луны, удерживаемый тросами, сплетенными из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оцененый</w:t>
      </w:r>
      <w:proofErr w:type="spellEnd"/>
      <w:r>
        <w:rPr>
          <w:rFonts w:ascii="inherit" w:hAnsi="inherit" w:cs="Tahoma"/>
          <w:color w:val="4A4C51"/>
          <w:sz w:val="18"/>
          <w:szCs w:val="18"/>
        </w:rPr>
        <w:t>.</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Уже воплощенные или находящиеся на стадии внедрения проекты связаны с использованием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в композитных материалах повышенной прочности, а также в источниках излучения (плоских дисплеях).</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6248400" cy="4467225"/>
            <wp:effectExtent l="19050" t="0" r="0" b="0"/>
            <wp:docPr id="43" name="Рисунок 43" descr="http://nanotube.ru/sites/default/files/pictur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nanotube.ru/sites/default/files/pictures/4.png"/>
                    <pic:cNvPicPr>
                      <a:picLocks noChangeAspect="1" noChangeArrowheads="1"/>
                    </pic:cNvPicPr>
                  </pic:nvPicPr>
                  <pic:blipFill>
                    <a:blip r:embed="rId7"/>
                    <a:srcRect/>
                    <a:stretch>
                      <a:fillRect/>
                    </a:stretch>
                  </pic:blipFill>
                  <pic:spPr bwMode="auto">
                    <a:xfrm>
                      <a:off x="0" y="0"/>
                      <a:ext cx="6248400" cy="4467225"/>
                    </a:xfrm>
                    <a:prstGeom prst="rect">
                      <a:avLst/>
                    </a:prstGeom>
                    <a:noFill/>
                    <a:ln w="9525">
                      <a:noFill/>
                      <a:miter lim="800000"/>
                      <a:headEnd/>
                      <a:tailEnd/>
                    </a:ln>
                  </pic:spPr>
                </pic:pic>
              </a:graphicData>
            </a:graphic>
          </wp:inline>
        </w:drawing>
      </w:r>
    </w:p>
    <w:p w:rsidR="007E0610" w:rsidRDefault="007E0610" w:rsidP="007E0610">
      <w:pPr>
        <w:pStyle w:val="a6"/>
        <w:spacing w:before="0" w:beforeAutospacing="0" w:after="0" w:afterAutospacing="0" w:line="252" w:lineRule="atLeast"/>
        <w:jc w:val="center"/>
        <w:textAlignment w:val="baseline"/>
        <w:rPr>
          <w:rFonts w:ascii="inherit" w:hAnsi="inherit" w:cs="Tahoma"/>
          <w:color w:val="4A4C51"/>
          <w:sz w:val="18"/>
          <w:szCs w:val="18"/>
        </w:rPr>
      </w:pPr>
      <w:r>
        <w:rPr>
          <w:rStyle w:val="a7"/>
          <w:rFonts w:ascii="inherit" w:hAnsi="inherit" w:cs="Tahoma"/>
          <w:color w:val="4A4C51"/>
          <w:sz w:val="18"/>
          <w:szCs w:val="18"/>
        </w:rPr>
        <w:t xml:space="preserve">Первое </w:t>
      </w:r>
      <w:proofErr w:type="spellStart"/>
      <w:r>
        <w:rPr>
          <w:rStyle w:val="a7"/>
          <w:rFonts w:ascii="inherit" w:hAnsi="inherit" w:cs="Tahoma"/>
          <w:color w:val="4A4C51"/>
          <w:sz w:val="18"/>
          <w:szCs w:val="18"/>
        </w:rPr>
        <w:t>АСМ-изображение</w:t>
      </w:r>
      <w:proofErr w:type="spellEnd"/>
      <w:r>
        <w:rPr>
          <w:rStyle w:val="a7"/>
          <w:rFonts w:ascii="inherit" w:hAnsi="inherit" w:cs="Tahoma"/>
          <w:color w:val="4A4C51"/>
          <w:sz w:val="18"/>
          <w:szCs w:val="18"/>
        </w:rPr>
        <w:t xml:space="preserve"> углеродной </w:t>
      </w:r>
      <w:proofErr w:type="spellStart"/>
      <w:r>
        <w:rPr>
          <w:rStyle w:val="a7"/>
          <w:rFonts w:ascii="inherit" w:hAnsi="inherit" w:cs="Tahoma"/>
          <w:color w:val="4A4C51"/>
          <w:sz w:val="18"/>
          <w:szCs w:val="18"/>
        </w:rPr>
        <w:t>нанотрубки</w:t>
      </w:r>
      <w:proofErr w:type="spellEnd"/>
      <w:r>
        <w:rPr>
          <w:rStyle w:val="a7"/>
          <w:rFonts w:ascii="inherit" w:hAnsi="inherit" w:cs="Tahoma"/>
          <w:color w:val="4A4C51"/>
          <w:sz w:val="18"/>
          <w:szCs w:val="18"/>
        </w:rPr>
        <w:t>, полученной методом холодной деструкции графита</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В России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также уверенно занимают лидирующие позиции в приоритетных направлениях исследований ученых. Однако, предпочтение российские ученые отдают в основном исследованию сорбционных свойств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в том числе, изучая возможные механизмы использования их в качестве топливных ячеек для хранения водорода. Разработкой электронных приложений занимается ограниченное количество научных групп. </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В ЦКП НЭ занимаются исследованием «баллистического транспорта на основе </w:t>
      </w:r>
      <w:proofErr w:type="spellStart"/>
      <w:r>
        <w:rPr>
          <w:rFonts w:ascii="inherit" w:hAnsi="inherit" w:cs="Tahoma"/>
          <w:color w:val="4A4C51"/>
          <w:sz w:val="18"/>
          <w:szCs w:val="18"/>
        </w:rPr>
        <w:t>квазиодномерных</w:t>
      </w:r>
      <w:proofErr w:type="spellEnd"/>
      <w:r>
        <w:rPr>
          <w:rFonts w:ascii="inherit" w:hAnsi="inherit" w:cs="Tahoma"/>
          <w:color w:val="4A4C51"/>
          <w:sz w:val="18"/>
          <w:szCs w:val="18"/>
        </w:rPr>
        <w:t xml:space="preserve"> структур» более десяти лет: основное внимание сфокусировано на электрических характеристиках проводников с размерами в сечении порядка одного нанометра. Однако</w:t>
      </w:r>
      <w:proofErr w:type="gramStart"/>
      <w:r>
        <w:rPr>
          <w:rFonts w:ascii="inherit" w:hAnsi="inherit" w:cs="Tahoma"/>
          <w:color w:val="4A4C51"/>
          <w:sz w:val="18"/>
          <w:szCs w:val="18"/>
        </w:rPr>
        <w:t>,</w:t>
      </w:r>
      <w:proofErr w:type="gramEnd"/>
      <w:r>
        <w:rPr>
          <w:rFonts w:ascii="inherit" w:hAnsi="inherit" w:cs="Tahoma"/>
          <w:color w:val="4A4C51"/>
          <w:sz w:val="18"/>
          <w:szCs w:val="18"/>
        </w:rPr>
        <w:t xml:space="preserve"> модельными объектами ранее являлись различные органические молекулы и металлические сужения в тонких пленках. Так, еще в 1989 году наблюдалась квантовая природа проводимости </w:t>
      </w:r>
      <w:proofErr w:type="spellStart"/>
      <w:r>
        <w:rPr>
          <w:rFonts w:ascii="inherit" w:hAnsi="inherit" w:cs="Tahoma"/>
          <w:color w:val="4A4C51"/>
          <w:sz w:val="18"/>
          <w:szCs w:val="18"/>
        </w:rPr>
        <w:t>наноразмерных</w:t>
      </w:r>
      <w:proofErr w:type="spellEnd"/>
      <w:r>
        <w:rPr>
          <w:rFonts w:ascii="inherit" w:hAnsi="inherit" w:cs="Tahoma"/>
          <w:color w:val="4A4C51"/>
          <w:sz w:val="18"/>
          <w:szCs w:val="18"/>
        </w:rPr>
        <w:t xml:space="preserve"> органических проводников при комнатной температуре, тогда как ранее подобные измерения проводились только при температуре ниже –200ºС. </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5895975" cy="4391025"/>
            <wp:effectExtent l="19050" t="0" r="9525" b="0"/>
            <wp:docPr id="44" name="Рисунок 44" descr="http://nanotube.ru/sites/default/files/picture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nanotube.ru/sites/default/files/pictures/5.png"/>
                    <pic:cNvPicPr>
                      <a:picLocks noChangeAspect="1" noChangeArrowheads="1"/>
                    </pic:cNvPicPr>
                  </pic:nvPicPr>
                  <pic:blipFill>
                    <a:blip r:embed="rId8"/>
                    <a:srcRect/>
                    <a:stretch>
                      <a:fillRect/>
                    </a:stretch>
                  </pic:blipFill>
                  <pic:spPr bwMode="auto">
                    <a:xfrm>
                      <a:off x="0" y="0"/>
                      <a:ext cx="5895975" cy="4391025"/>
                    </a:xfrm>
                    <a:prstGeom prst="rect">
                      <a:avLst/>
                    </a:prstGeom>
                    <a:noFill/>
                    <a:ln w="9525">
                      <a:noFill/>
                      <a:miter lim="800000"/>
                      <a:headEnd/>
                      <a:tailEnd/>
                    </a:ln>
                  </pic:spPr>
                </pic:pic>
              </a:graphicData>
            </a:graphic>
          </wp:inline>
        </w:drawing>
      </w:r>
    </w:p>
    <w:p w:rsidR="007E0610" w:rsidRDefault="007E0610" w:rsidP="007E0610">
      <w:pPr>
        <w:pStyle w:val="a6"/>
        <w:spacing w:before="0" w:beforeAutospacing="0" w:after="0" w:afterAutospacing="0" w:line="252" w:lineRule="atLeast"/>
        <w:jc w:val="center"/>
        <w:textAlignment w:val="baseline"/>
        <w:rPr>
          <w:rFonts w:ascii="inherit" w:hAnsi="inherit" w:cs="Tahoma"/>
          <w:color w:val="4A4C51"/>
          <w:sz w:val="18"/>
          <w:szCs w:val="18"/>
        </w:rPr>
      </w:pPr>
      <w:r>
        <w:rPr>
          <w:rStyle w:val="a7"/>
          <w:rFonts w:ascii="inherit" w:hAnsi="inherit" w:cs="Tahoma"/>
          <w:color w:val="4A4C51"/>
          <w:sz w:val="18"/>
          <w:szCs w:val="18"/>
        </w:rPr>
        <w:t xml:space="preserve">Атомная структура </w:t>
      </w:r>
      <w:proofErr w:type="gramStart"/>
      <w:r>
        <w:rPr>
          <w:rStyle w:val="a7"/>
          <w:rFonts w:ascii="inherit" w:hAnsi="inherit" w:cs="Tahoma"/>
          <w:color w:val="4A4C51"/>
          <w:sz w:val="18"/>
          <w:szCs w:val="18"/>
        </w:rPr>
        <w:t>углеродных</w:t>
      </w:r>
      <w:proofErr w:type="gramEnd"/>
      <w:r>
        <w:rPr>
          <w:rStyle w:val="a7"/>
          <w:rFonts w:ascii="inherit" w:hAnsi="inherit" w:cs="Tahoma"/>
          <w:color w:val="4A4C51"/>
          <w:sz w:val="18"/>
          <w:szCs w:val="18"/>
        </w:rPr>
        <w:t xml:space="preserve"> </w:t>
      </w:r>
      <w:proofErr w:type="spellStart"/>
      <w:r>
        <w:rPr>
          <w:rStyle w:val="a7"/>
          <w:rFonts w:ascii="inherit" w:hAnsi="inherit" w:cs="Tahoma"/>
          <w:color w:val="4A4C51"/>
          <w:sz w:val="18"/>
          <w:szCs w:val="18"/>
        </w:rPr>
        <w:t>нанотрубок</w:t>
      </w:r>
      <w:proofErr w:type="spellEnd"/>
      <w:r>
        <w:rPr>
          <w:rStyle w:val="a7"/>
          <w:rFonts w:ascii="inherit" w:hAnsi="inherit" w:cs="Tahoma"/>
          <w:color w:val="4A4C51"/>
          <w:sz w:val="18"/>
          <w:szCs w:val="18"/>
        </w:rPr>
        <w:t xml:space="preserve"> (СТМ)</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И вот, в 2001 году были начаты эксперименты с </w:t>
      </w:r>
      <w:proofErr w:type="spellStart"/>
      <w:r>
        <w:rPr>
          <w:rFonts w:ascii="inherit" w:hAnsi="inherit" w:cs="Tahoma"/>
          <w:color w:val="4A4C51"/>
          <w:sz w:val="18"/>
          <w:szCs w:val="18"/>
        </w:rPr>
        <w:t>нанотрубками</w:t>
      </w:r>
      <w:proofErr w:type="spellEnd"/>
      <w:r>
        <w:rPr>
          <w:rFonts w:ascii="inherit" w:hAnsi="inherit" w:cs="Tahoma"/>
          <w:color w:val="4A4C51"/>
          <w:sz w:val="18"/>
          <w:szCs w:val="18"/>
        </w:rPr>
        <w:t xml:space="preserve">. Была найдена лаборатория в России, занимавшаяся исследованием в области получения </w:t>
      </w:r>
      <w:proofErr w:type="gramStart"/>
      <w:r>
        <w:rPr>
          <w:rFonts w:ascii="inherit" w:hAnsi="inherit" w:cs="Tahoma"/>
          <w:color w:val="4A4C51"/>
          <w:sz w:val="18"/>
          <w:szCs w:val="18"/>
        </w:rPr>
        <w:t>углеродных</w:t>
      </w:r>
      <w:proofErr w:type="gramEnd"/>
      <w:r>
        <w:rPr>
          <w:rFonts w:ascii="inherit" w:hAnsi="inherit" w:cs="Tahoma"/>
          <w:color w:val="4A4C51"/>
          <w:sz w:val="18"/>
          <w:szCs w:val="18"/>
        </w:rPr>
        <w:t xml:space="preserve">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На данный момент группа сотрудничает с несколькими институтами Москвы и Московской области, в которых отработан процесс производства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с различными характеристиками. Также идет налаживание и собственного производства.</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Как было отмечено выше, основные разработки ведутся в направлении применения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в элементах будущей электроники. Диоды, транзисторы, логические ключи – простейшие элементы, обеспечивающие разнообразие функциональных возможностей современных компьютеров. Были реализованы прототипы данных элементов на основе углеродных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полупроводникового типа, которые в аналогичных схемах заменили кремний. </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6505575" cy="3819525"/>
            <wp:effectExtent l="19050" t="0" r="9525" b="0"/>
            <wp:docPr id="45" name="Рисунок 45" descr="http://nanotube.ru/sites/default/files/pictur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nanotube.ru/sites/default/files/pictures/6.png"/>
                    <pic:cNvPicPr>
                      <a:picLocks noChangeAspect="1" noChangeArrowheads="1"/>
                    </pic:cNvPicPr>
                  </pic:nvPicPr>
                  <pic:blipFill>
                    <a:blip r:embed="rId9"/>
                    <a:srcRect/>
                    <a:stretch>
                      <a:fillRect/>
                    </a:stretch>
                  </pic:blipFill>
                  <pic:spPr bwMode="auto">
                    <a:xfrm>
                      <a:off x="0" y="0"/>
                      <a:ext cx="6505575" cy="3819525"/>
                    </a:xfrm>
                    <a:prstGeom prst="rect">
                      <a:avLst/>
                    </a:prstGeom>
                    <a:noFill/>
                    <a:ln w="9525">
                      <a:noFill/>
                      <a:miter lim="800000"/>
                      <a:headEnd/>
                      <a:tailEnd/>
                    </a:ln>
                  </pic:spPr>
                </pic:pic>
              </a:graphicData>
            </a:graphic>
          </wp:inline>
        </w:drawing>
      </w:r>
    </w:p>
    <w:p w:rsidR="007E0610" w:rsidRDefault="007E0610" w:rsidP="007E0610">
      <w:pPr>
        <w:pStyle w:val="a6"/>
        <w:spacing w:before="0" w:beforeAutospacing="0" w:after="0" w:afterAutospacing="0" w:line="252" w:lineRule="atLeast"/>
        <w:jc w:val="center"/>
        <w:textAlignment w:val="baseline"/>
        <w:rPr>
          <w:rFonts w:ascii="inherit" w:hAnsi="inherit" w:cs="Tahoma"/>
          <w:color w:val="4A4C51"/>
          <w:sz w:val="18"/>
          <w:szCs w:val="18"/>
        </w:rPr>
      </w:pPr>
      <w:r>
        <w:rPr>
          <w:rStyle w:val="a7"/>
          <w:rFonts w:ascii="inherit" w:hAnsi="inherit" w:cs="Tahoma"/>
          <w:color w:val="4A4C51"/>
          <w:sz w:val="18"/>
          <w:szCs w:val="18"/>
        </w:rPr>
        <w:t xml:space="preserve">Транзистор на основе углеродной </w:t>
      </w:r>
      <w:proofErr w:type="spellStart"/>
      <w:r>
        <w:rPr>
          <w:rStyle w:val="a7"/>
          <w:rFonts w:ascii="inherit" w:hAnsi="inherit" w:cs="Tahoma"/>
          <w:color w:val="4A4C51"/>
          <w:sz w:val="18"/>
          <w:szCs w:val="18"/>
        </w:rPr>
        <w:t>нанотрубке</w:t>
      </w:r>
      <w:proofErr w:type="spellEnd"/>
      <w:r>
        <w:rPr>
          <w:rStyle w:val="a7"/>
          <w:rFonts w:ascii="inherit" w:hAnsi="inherit" w:cs="Tahoma"/>
          <w:color w:val="4A4C51"/>
          <w:sz w:val="18"/>
          <w:szCs w:val="18"/>
        </w:rPr>
        <w:t>: а) – устройство; б) – семейство вольтамперных характеристик</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Суть разработок заключается в том, что повышение быстродействия, а значит вычислительной мощности, и уменьшение энергопотребления (затрат на содержание современных компьютеров) связано с уменьшением размеров активных элементов транзисторов. Для этого разрабатываются новые производственные фабрики, стоимость которых превышает 1 млрд. долларов. Благодаря таким затратам, сейчас доступны вычислительные системы с характерным размером одного элемента 90 нм.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как было отмечено, обладают размером, составляющим сотую часть данной величины. Созданные научной группой элементы, однако, вынуждены использовать современные российские технологии.</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В ЦКП НЭ получены транзисторные «мутанты», имеющие ширину рабочего канала порядка 1 нм, однако электроды, обеспечивающие электрический контакт для проведения измерений, имеют размер, на три порядка больший. Такие элементы пока обладают низким коэффициентом передачи, однако, повысить его можно за счет уменьшения расстояния между электродами. Ширина самого канала, равная 1 нм не изменится – именно она определяет необходимые преимущества новых элементов.</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6096000" cy="3857625"/>
            <wp:effectExtent l="19050" t="0" r="0" b="0"/>
            <wp:docPr id="46" name="Рисунок 46" descr="http://nanotube.ru/sites/default/files/picture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nanotube.ru/sites/default/files/pictures/7.png"/>
                    <pic:cNvPicPr>
                      <a:picLocks noChangeAspect="1" noChangeArrowheads="1"/>
                    </pic:cNvPicPr>
                  </pic:nvPicPr>
                  <pic:blipFill>
                    <a:blip r:embed="rId10"/>
                    <a:srcRect/>
                    <a:stretch>
                      <a:fillRect/>
                    </a:stretch>
                  </pic:blipFill>
                  <pic:spPr bwMode="auto">
                    <a:xfrm>
                      <a:off x="0" y="0"/>
                      <a:ext cx="6096000" cy="3857625"/>
                    </a:xfrm>
                    <a:prstGeom prst="rect">
                      <a:avLst/>
                    </a:prstGeom>
                    <a:noFill/>
                    <a:ln w="9525">
                      <a:noFill/>
                      <a:miter lim="800000"/>
                      <a:headEnd/>
                      <a:tailEnd/>
                    </a:ln>
                  </pic:spPr>
                </pic:pic>
              </a:graphicData>
            </a:graphic>
          </wp:inline>
        </w:drawing>
      </w:r>
    </w:p>
    <w:p w:rsidR="007E0610" w:rsidRDefault="007E0610" w:rsidP="007E0610">
      <w:pPr>
        <w:pStyle w:val="a6"/>
        <w:spacing w:before="0" w:beforeAutospacing="0" w:after="0" w:afterAutospacing="0" w:line="252" w:lineRule="atLeast"/>
        <w:jc w:val="center"/>
        <w:textAlignment w:val="baseline"/>
        <w:rPr>
          <w:rFonts w:ascii="inherit" w:hAnsi="inherit" w:cs="Tahoma"/>
          <w:color w:val="4A4C51"/>
          <w:sz w:val="18"/>
          <w:szCs w:val="18"/>
        </w:rPr>
      </w:pPr>
      <w:r>
        <w:rPr>
          <w:rStyle w:val="a7"/>
          <w:rFonts w:ascii="inherit" w:hAnsi="inherit" w:cs="Tahoma"/>
          <w:color w:val="4A4C51"/>
          <w:sz w:val="18"/>
          <w:szCs w:val="18"/>
        </w:rPr>
        <w:t xml:space="preserve">Схематическое изображение </w:t>
      </w:r>
      <w:proofErr w:type="spellStart"/>
      <w:r>
        <w:rPr>
          <w:rStyle w:val="a7"/>
          <w:rFonts w:ascii="inherit" w:hAnsi="inherit" w:cs="Tahoma"/>
          <w:color w:val="4A4C51"/>
          <w:sz w:val="18"/>
          <w:szCs w:val="18"/>
        </w:rPr>
        <w:t>нанотрубки</w:t>
      </w:r>
      <w:proofErr w:type="spellEnd"/>
      <w:r>
        <w:rPr>
          <w:rStyle w:val="a7"/>
          <w:rFonts w:ascii="inherit" w:hAnsi="inherit" w:cs="Tahoma"/>
          <w:color w:val="4A4C51"/>
          <w:sz w:val="18"/>
          <w:szCs w:val="18"/>
        </w:rPr>
        <w:t xml:space="preserve">, </w:t>
      </w:r>
      <w:proofErr w:type="gramStart"/>
      <w:r>
        <w:rPr>
          <w:rStyle w:val="a7"/>
          <w:rFonts w:ascii="inherit" w:hAnsi="inherit" w:cs="Tahoma"/>
          <w:color w:val="4A4C51"/>
          <w:sz w:val="18"/>
          <w:szCs w:val="18"/>
        </w:rPr>
        <w:t>окруженной</w:t>
      </w:r>
      <w:proofErr w:type="gramEnd"/>
      <w:r>
        <w:rPr>
          <w:rStyle w:val="a7"/>
          <w:rFonts w:ascii="inherit" w:hAnsi="inherit" w:cs="Tahoma"/>
          <w:color w:val="4A4C51"/>
          <w:sz w:val="18"/>
          <w:szCs w:val="18"/>
        </w:rPr>
        <w:t xml:space="preserve"> молекулами хлора</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Проводимостью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можно управлять не только используя внешнее электрическое поле (то есть в транзисторах). Очень сильно электрические характеристики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зависят от окружающей их атмосферы – а это прямой путь к применению их в сенсорах различных химических веществ. При этом, решается проблема влияния объема в современных датчиках, в которых взаимодействие чувствительного материала с окружающей средой происходит через поверхность, тогда как весь объем практически не «чувствует» изменений. В традиционных сенсорах приходится разрабатывать методы по созданию тонких пленок, или увеличения пористости для повышения вклада поверхности в общие электрофизические характеристики. В отличие от большинства имеющихся сенсоров, объем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одновременно является и поверхностью, поэтому присутствие нескольких молекул детектируемого газа может значительно изменить проводимость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Таким образом, возникает реальная возможность обнаружения минимального количества вещества, в том </w:t>
      </w:r>
      <w:proofErr w:type="gramStart"/>
      <w:r>
        <w:rPr>
          <w:rFonts w:ascii="inherit" w:hAnsi="inherit" w:cs="Tahoma"/>
          <w:color w:val="4A4C51"/>
          <w:sz w:val="18"/>
          <w:szCs w:val="18"/>
        </w:rPr>
        <w:t>числе</w:t>
      </w:r>
      <w:proofErr w:type="gramEnd"/>
      <w:r>
        <w:rPr>
          <w:rFonts w:ascii="inherit" w:hAnsi="inherit" w:cs="Tahoma"/>
          <w:color w:val="4A4C51"/>
          <w:sz w:val="18"/>
          <w:szCs w:val="18"/>
        </w:rPr>
        <w:t>, и в атмосфере - своеобразный «</w:t>
      </w:r>
      <w:proofErr w:type="spellStart"/>
      <w:r>
        <w:rPr>
          <w:rFonts w:ascii="inherit" w:hAnsi="inherit" w:cs="Tahoma"/>
          <w:color w:val="4A4C51"/>
          <w:sz w:val="18"/>
          <w:szCs w:val="18"/>
        </w:rPr>
        <w:t>нанонос</w:t>
      </w:r>
      <w:proofErr w:type="spellEnd"/>
      <w:r>
        <w:rPr>
          <w:rFonts w:ascii="inherit" w:hAnsi="inherit" w:cs="Tahoma"/>
          <w:color w:val="4A4C51"/>
          <w:sz w:val="18"/>
          <w:szCs w:val="18"/>
        </w:rPr>
        <w:t xml:space="preserve">». В ЦКП НЭ была продемонстрирована чувствительность датчиков к парам спиртов и малым концентрациям хлора в атмосфере. Работы продолжаются в направления селективности – распознавания одного или нескольких видов газов в общем фоне. Здесь можно пойти традиционным путем: покрывая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селективными к определенному виду газов молекулами, либо использовать особенности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Почти все вещества для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разделяются на доноры либо акцепторы, т.е. при соприкосновении с </w:t>
      </w:r>
      <w:proofErr w:type="spellStart"/>
      <w:r>
        <w:rPr>
          <w:rFonts w:ascii="inherit" w:hAnsi="inherit" w:cs="Tahoma"/>
          <w:color w:val="4A4C51"/>
          <w:sz w:val="18"/>
          <w:szCs w:val="18"/>
        </w:rPr>
        <w:t>нанотрубкой</w:t>
      </w:r>
      <w:proofErr w:type="spellEnd"/>
      <w:r>
        <w:rPr>
          <w:rFonts w:ascii="inherit" w:hAnsi="inherit" w:cs="Tahoma"/>
          <w:color w:val="4A4C51"/>
          <w:sz w:val="18"/>
          <w:szCs w:val="18"/>
        </w:rPr>
        <w:t xml:space="preserve"> они отдают, либо принимают ее электроны. Причем, для каждого характерен свой энергетический уровень, а это значит, что количество электронов отбираемых, например хлором, отличается от того количества, которое способен взять кислород. Другой путь – акустический. Для этого </w:t>
      </w:r>
      <w:proofErr w:type="spellStart"/>
      <w:r>
        <w:rPr>
          <w:rFonts w:ascii="inherit" w:hAnsi="inherit" w:cs="Tahoma"/>
          <w:color w:val="4A4C51"/>
          <w:sz w:val="18"/>
          <w:szCs w:val="18"/>
        </w:rPr>
        <w:t>нанотрубку</w:t>
      </w:r>
      <w:proofErr w:type="spellEnd"/>
      <w:r>
        <w:rPr>
          <w:rFonts w:ascii="inherit" w:hAnsi="inherit" w:cs="Tahoma"/>
          <w:color w:val="4A4C51"/>
          <w:sz w:val="18"/>
          <w:szCs w:val="18"/>
        </w:rPr>
        <w:t xml:space="preserve"> надо растянуть в висячем положении, закрепив только по краям. Так как </w:t>
      </w:r>
      <w:proofErr w:type="spellStart"/>
      <w:r>
        <w:rPr>
          <w:rFonts w:ascii="inherit" w:hAnsi="inherit" w:cs="Tahoma"/>
          <w:color w:val="4A4C51"/>
          <w:sz w:val="18"/>
          <w:szCs w:val="18"/>
        </w:rPr>
        <w:t>нанотрубка</w:t>
      </w:r>
      <w:proofErr w:type="spellEnd"/>
      <w:r>
        <w:rPr>
          <w:rFonts w:ascii="inherit" w:hAnsi="inherit" w:cs="Tahoma"/>
          <w:color w:val="4A4C51"/>
          <w:sz w:val="18"/>
          <w:szCs w:val="18"/>
        </w:rPr>
        <w:t xml:space="preserve"> имеет счетное количество атомов, то присутствие молекул, различающихся по массе веществ, может привести к сдвигу резонансного пика колебаний и </w:t>
      </w:r>
      <w:proofErr w:type="spellStart"/>
      <w:r>
        <w:rPr>
          <w:rFonts w:ascii="inherit" w:hAnsi="inherit" w:cs="Tahoma"/>
          <w:color w:val="4A4C51"/>
          <w:sz w:val="18"/>
          <w:szCs w:val="18"/>
        </w:rPr>
        <w:t>нанотрубная</w:t>
      </w:r>
      <w:proofErr w:type="spellEnd"/>
      <w:r>
        <w:rPr>
          <w:rFonts w:ascii="inherit" w:hAnsi="inherit" w:cs="Tahoma"/>
          <w:color w:val="4A4C51"/>
          <w:sz w:val="18"/>
          <w:szCs w:val="18"/>
        </w:rPr>
        <w:t xml:space="preserve"> струна будет «звучать» по-разному, в зависимости от присутствия на ней молекул того или иного вещества.</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Однако</w:t>
      </w:r>
      <w:proofErr w:type="gramStart"/>
      <w:r>
        <w:rPr>
          <w:rFonts w:ascii="inherit" w:hAnsi="inherit" w:cs="Tahoma"/>
          <w:color w:val="4A4C51"/>
          <w:sz w:val="18"/>
          <w:szCs w:val="18"/>
        </w:rPr>
        <w:t>,</w:t>
      </w:r>
      <w:proofErr w:type="gramEnd"/>
      <w:r>
        <w:rPr>
          <w:rFonts w:ascii="inherit" w:hAnsi="inherit" w:cs="Tahoma"/>
          <w:color w:val="4A4C51"/>
          <w:sz w:val="18"/>
          <w:szCs w:val="18"/>
        </w:rPr>
        <w:t xml:space="preserve"> данные работы находятся в самом начале своего развития.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все еще продолжают удивлять ученых своими новыми интересными свойствами, что дает надежду на их применение в элементах будущей электронной техники.</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7E0610" w:rsidRDefault="007E0610" w:rsidP="007E0610">
      <w:pPr>
        <w:pStyle w:val="1"/>
        <w:spacing w:before="0" w:beforeAutospacing="0" w:after="0" w:afterAutospacing="0"/>
        <w:textAlignment w:val="baseline"/>
        <w:rPr>
          <w:rFonts w:ascii="Tahoma" w:hAnsi="Tahoma" w:cs="Tahoma"/>
          <w:caps/>
          <w:color w:val="086CB5"/>
          <w:sz w:val="24"/>
          <w:szCs w:val="24"/>
        </w:rPr>
      </w:pPr>
      <w:r>
        <w:rPr>
          <w:rFonts w:ascii="Tahoma" w:hAnsi="Tahoma" w:cs="Tahoma"/>
          <w:caps/>
          <w:color w:val="086CB5"/>
          <w:sz w:val="24"/>
          <w:szCs w:val="24"/>
        </w:rPr>
        <w:t>МОБИЛЬНЫЕ НАНОСЕНСОРЫ</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Разрабатываются методы и аппаратные средства мобильного мониторинга состава окружающей среды на предмет наличия отравляющих и загрязняющих веществ в местах массового скопления людей на основе </w:t>
      </w:r>
      <w:proofErr w:type="spellStart"/>
      <w:r>
        <w:rPr>
          <w:rFonts w:ascii="inherit" w:hAnsi="inherit" w:cs="Tahoma"/>
          <w:color w:val="4A4C51"/>
          <w:sz w:val="18"/>
          <w:szCs w:val="18"/>
        </w:rPr>
        <w:t>наносистемных</w:t>
      </w:r>
      <w:proofErr w:type="spellEnd"/>
      <w:r>
        <w:rPr>
          <w:rFonts w:ascii="inherit" w:hAnsi="inherit" w:cs="Tahoma"/>
          <w:color w:val="4A4C51"/>
          <w:sz w:val="18"/>
          <w:szCs w:val="18"/>
        </w:rPr>
        <w:t xml:space="preserve"> средств анализа атмосферы и электронно-механических устройств, выполняющих сложные пространственные перемещения.</w:t>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3171825" cy="2814867"/>
            <wp:effectExtent l="19050" t="0" r="9525" b="0"/>
            <wp:docPr id="53" name="Рисунок 53" descr="http://nanotube.ru/sites/default/files/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nanotube.ru/sites/default/files/5555.JPG"/>
                    <pic:cNvPicPr>
                      <a:picLocks noChangeAspect="1" noChangeArrowheads="1"/>
                    </pic:cNvPicPr>
                  </pic:nvPicPr>
                  <pic:blipFill>
                    <a:blip r:embed="rId11"/>
                    <a:srcRect/>
                    <a:stretch>
                      <a:fillRect/>
                    </a:stretch>
                  </pic:blipFill>
                  <pic:spPr bwMode="auto">
                    <a:xfrm>
                      <a:off x="0" y="0"/>
                      <a:ext cx="3171825" cy="2814867"/>
                    </a:xfrm>
                    <a:prstGeom prst="rect">
                      <a:avLst/>
                    </a:prstGeom>
                    <a:noFill/>
                    <a:ln w="9525">
                      <a:noFill/>
                      <a:miter lim="800000"/>
                      <a:headEnd/>
                      <a:tailEnd/>
                    </a:ln>
                  </pic:spPr>
                </pic:pic>
              </a:graphicData>
            </a:graphic>
          </wp:inline>
        </w:drawing>
      </w: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p>
    <w:p w:rsidR="007E0610" w:rsidRDefault="007E0610" w:rsidP="007E0610">
      <w:pPr>
        <w:pStyle w:val="a6"/>
        <w:spacing w:before="0" w:beforeAutospacing="0" w:after="0" w:afterAutospacing="0" w:line="252" w:lineRule="atLeast"/>
        <w:textAlignment w:val="baseline"/>
        <w:rPr>
          <w:rFonts w:ascii="inherit" w:hAnsi="inherit" w:cs="Tahoma"/>
          <w:color w:val="4A4C51"/>
          <w:sz w:val="18"/>
          <w:szCs w:val="18"/>
        </w:rPr>
      </w:pPr>
    </w:p>
    <w:p w:rsidR="007E0610" w:rsidRDefault="007E0610" w:rsidP="00F15705">
      <w:pPr>
        <w:spacing w:after="0" w:line="240" w:lineRule="auto"/>
        <w:textAlignment w:val="baseline"/>
        <w:outlineLvl w:val="0"/>
        <w:rPr>
          <w:rFonts w:ascii="inherit" w:eastAsia="Times New Roman" w:hAnsi="inherit" w:cs="Tahoma"/>
          <w:b/>
          <w:bCs/>
          <w:caps/>
          <w:color w:val="086CB5"/>
          <w:kern w:val="36"/>
          <w:sz w:val="24"/>
          <w:szCs w:val="24"/>
          <w:lang w:eastAsia="ru-RU"/>
        </w:rPr>
      </w:pPr>
    </w:p>
    <w:p w:rsidR="00F15705" w:rsidRPr="00F15705" w:rsidRDefault="00F15705" w:rsidP="00F15705">
      <w:pPr>
        <w:spacing w:after="0" w:line="240" w:lineRule="auto"/>
        <w:textAlignment w:val="baseline"/>
        <w:outlineLvl w:val="0"/>
        <w:rPr>
          <w:rFonts w:ascii="inherit" w:eastAsia="Times New Roman" w:hAnsi="inherit" w:cs="Tahoma"/>
          <w:b/>
          <w:bCs/>
          <w:caps/>
          <w:color w:val="086CB5"/>
          <w:kern w:val="36"/>
          <w:sz w:val="24"/>
          <w:szCs w:val="24"/>
          <w:lang w:eastAsia="ru-RU"/>
        </w:rPr>
      </w:pPr>
      <w:r w:rsidRPr="00F15705">
        <w:rPr>
          <w:rFonts w:ascii="inherit" w:eastAsia="Times New Roman" w:hAnsi="inherit" w:cs="Tahoma"/>
          <w:b/>
          <w:bCs/>
          <w:caps/>
          <w:color w:val="086CB5"/>
          <w:kern w:val="36"/>
          <w:sz w:val="24"/>
          <w:szCs w:val="24"/>
          <w:lang w:eastAsia="ru-RU"/>
        </w:rPr>
        <w:t>ИССЛЕДОВАНИЯ</w:t>
      </w:r>
    </w:p>
    <w:p w:rsidR="00F15705" w:rsidRP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r>
        <w:rPr>
          <w:rFonts w:ascii="inherit" w:eastAsia="Times New Roman" w:hAnsi="inherit" w:cs="Tahoma"/>
          <w:noProof/>
          <w:color w:val="086CB5"/>
          <w:sz w:val="18"/>
          <w:szCs w:val="18"/>
          <w:bdr w:val="single" w:sz="6" w:space="1" w:color="E3E3E3" w:frame="1"/>
          <w:lang w:eastAsia="ru-RU"/>
        </w:rPr>
        <w:drawing>
          <wp:inline distT="0" distB="0" distL="0" distR="0">
            <wp:extent cx="1866900" cy="1238250"/>
            <wp:effectExtent l="19050" t="0" r="0" b="0"/>
            <wp:docPr id="1" name="Рисунок 1" descr="Био-наноэлектронные интерфейсы">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ио-наноэлектронные интерфейсы">
                      <a:hlinkClick r:id="rId12"/>
                    </pic:cNvPr>
                    <pic:cNvPicPr>
                      <a:picLocks noChangeAspect="1" noChangeArrowheads="1"/>
                    </pic:cNvPicPr>
                  </pic:nvPicPr>
                  <pic:blipFill>
                    <a:blip r:embed="rId13" cstate="print"/>
                    <a:srcRect/>
                    <a:stretch>
                      <a:fillRect/>
                    </a:stretch>
                  </pic:blipFill>
                  <pic:spPr bwMode="auto">
                    <a:xfrm>
                      <a:off x="0" y="0"/>
                      <a:ext cx="1866900" cy="1238250"/>
                    </a:xfrm>
                    <a:prstGeom prst="rect">
                      <a:avLst/>
                    </a:prstGeom>
                    <a:noFill/>
                    <a:ln w="9525">
                      <a:noFill/>
                      <a:miter lim="800000"/>
                      <a:headEnd/>
                      <a:tailEnd/>
                    </a:ln>
                  </pic:spPr>
                </pic:pic>
              </a:graphicData>
            </a:graphic>
          </wp:inline>
        </w:drawing>
      </w:r>
    </w:p>
    <w:p w:rsidR="0011477C" w:rsidRDefault="0011477C" w:rsidP="00F15705">
      <w:pPr>
        <w:pBdr>
          <w:bottom w:val="single" w:sz="6" w:space="13" w:color="CFCFCF"/>
        </w:pBdr>
        <w:spacing w:after="0" w:line="240" w:lineRule="auto"/>
        <w:textAlignment w:val="baseline"/>
        <w:outlineLvl w:val="1"/>
      </w:pPr>
    </w:p>
    <w:p w:rsidR="0011477C" w:rsidRDefault="0011477C" w:rsidP="00F15705">
      <w:pPr>
        <w:pBdr>
          <w:bottom w:val="single" w:sz="6" w:space="13" w:color="CFCFCF"/>
        </w:pBdr>
        <w:spacing w:after="0" w:line="240" w:lineRule="auto"/>
        <w:textAlignment w:val="baseline"/>
        <w:outlineLvl w:val="1"/>
      </w:pPr>
      <w:r>
        <w:t xml:space="preserve">МЛЭ выращенные однослойные и многослойные структуры </w:t>
      </w:r>
      <w:proofErr w:type="spellStart"/>
      <w:r>
        <w:t>GaN</w:t>
      </w:r>
      <w:proofErr w:type="spellEnd"/>
      <w:r>
        <w:t xml:space="preserve">, </w:t>
      </w:r>
      <w:proofErr w:type="spellStart"/>
      <w:r>
        <w:t>AlN</w:t>
      </w:r>
      <w:proofErr w:type="spellEnd"/>
      <w:r>
        <w:t xml:space="preserve">, AlxGa1-xN на подложках: </w:t>
      </w:r>
      <w:proofErr w:type="spellStart"/>
      <w:r>
        <w:t>Si</w:t>
      </w:r>
      <w:proofErr w:type="spellEnd"/>
      <w:r>
        <w:t xml:space="preserve">(111), </w:t>
      </w:r>
      <w:proofErr w:type="spellStart"/>
      <w:r>
        <w:t>GaN-Template</w:t>
      </w:r>
      <w:proofErr w:type="spellEnd"/>
      <w:r>
        <w:t>/</w:t>
      </w:r>
      <w:proofErr w:type="spellStart"/>
      <w:r>
        <w:t>Si</w:t>
      </w:r>
      <w:proofErr w:type="spellEnd"/>
      <w:r>
        <w:t xml:space="preserve">(111), Сапфир Al2O3 (0001), </w:t>
      </w:r>
      <w:proofErr w:type="spellStart"/>
      <w:r>
        <w:t>Template</w:t>
      </w:r>
      <w:proofErr w:type="spellEnd"/>
      <w:r>
        <w:t xml:space="preserve">/Al2O3 (0001), 6H-SiC, </w:t>
      </w:r>
      <w:proofErr w:type="spellStart"/>
      <w:r>
        <w:t>AlN</w:t>
      </w:r>
      <w:proofErr w:type="spellEnd"/>
      <w:r>
        <w:t xml:space="preserve"> </w:t>
      </w:r>
      <w:proofErr w:type="spellStart"/>
      <w:proofErr w:type="gramStart"/>
      <w:r>
        <w:t>с</w:t>
      </w:r>
      <w:proofErr w:type="gramEnd"/>
      <w:r>
        <w:t>-plane</w:t>
      </w:r>
      <w:proofErr w:type="spellEnd"/>
      <w:r>
        <w:t xml:space="preserve"> Применение: для создания транзисторных HEMT структур, туннельно-резонансных диодов и акустоэлектрических устройств и других электронных устройств на квантовых эффектах.</w:t>
      </w:r>
    </w:p>
    <w:p w:rsidR="0011477C" w:rsidRDefault="0011477C" w:rsidP="00F15705">
      <w:pPr>
        <w:pBdr>
          <w:bottom w:val="single" w:sz="6" w:space="13" w:color="CFCFCF"/>
        </w:pBdr>
        <w:spacing w:after="0" w:line="240" w:lineRule="auto"/>
        <w:textAlignment w:val="baseline"/>
        <w:outlineLvl w:val="1"/>
      </w:pPr>
    </w:p>
    <w:p w:rsidR="0011477C" w:rsidRDefault="0011477C" w:rsidP="00F15705">
      <w:pPr>
        <w:pBdr>
          <w:bottom w:val="single" w:sz="6" w:space="13" w:color="CFCFCF"/>
        </w:pBdr>
        <w:spacing w:after="0" w:line="240" w:lineRule="auto"/>
        <w:textAlignment w:val="baseline"/>
        <w:outlineLvl w:val="1"/>
      </w:pPr>
    </w:p>
    <w:p w:rsidR="000115C3" w:rsidRDefault="000115C3" w:rsidP="00F15705">
      <w:pPr>
        <w:pBdr>
          <w:bottom w:val="single" w:sz="6" w:space="13" w:color="CFCFCF"/>
        </w:pBdr>
        <w:spacing w:after="0" w:line="240" w:lineRule="auto"/>
        <w:textAlignment w:val="baseline"/>
        <w:outlineLvl w:val="1"/>
      </w:pPr>
      <w:proofErr w:type="spellStart"/>
      <w:r>
        <w:t>GaN-template</w:t>
      </w:r>
      <w:proofErr w:type="spellEnd"/>
      <w:proofErr w:type="gramStart"/>
      <w:r>
        <w:t xml:space="preserve">( </w:t>
      </w:r>
      <w:proofErr w:type="gramEnd"/>
      <w:r>
        <w:t xml:space="preserve">GaN-заготовка) Характеристика Значение Тип проводимости </w:t>
      </w:r>
      <w:proofErr w:type="spellStart"/>
      <w:r>
        <w:t>i-type</w:t>
      </w:r>
      <w:proofErr w:type="spellEnd"/>
      <w:r>
        <w:t xml:space="preserve"> </w:t>
      </w:r>
      <w:proofErr w:type="spellStart"/>
      <w:r>
        <w:t>n-type</w:t>
      </w:r>
      <w:proofErr w:type="spellEnd"/>
      <w:r>
        <w:t xml:space="preserve"> Размер пластин 2” , ϕ50,8 мм Ориентация (0001) C-ось, ±1° Удельное сопротивление &gt; 106 Ом·см 0,5 Ом·см Плотность дислокаций 108 см-2 Обработка поверхности </w:t>
      </w:r>
      <w:proofErr w:type="spellStart"/>
      <w:r>
        <w:t>epi-ready</w:t>
      </w:r>
      <w:proofErr w:type="spellEnd"/>
      <w:r>
        <w:t xml:space="preserve"> (готовы к эпитаксии) Шероховатость поверхности 1-3 нм Полезная поверхность &gt;90% Упаковка Бокс под 1 подложку Толщина слоя 2 м</w:t>
      </w:r>
    </w:p>
    <w:p w:rsidR="000115C3" w:rsidRDefault="000115C3" w:rsidP="00F15705">
      <w:pPr>
        <w:pBdr>
          <w:bottom w:val="single" w:sz="6" w:space="13" w:color="CFCFCF"/>
        </w:pBdr>
        <w:spacing w:after="0" w:line="240" w:lineRule="auto"/>
        <w:textAlignment w:val="baseline"/>
        <w:outlineLvl w:val="1"/>
      </w:pPr>
    </w:p>
    <w:p w:rsidR="000115C3" w:rsidRDefault="000115C3" w:rsidP="00F15705">
      <w:pPr>
        <w:pBdr>
          <w:bottom w:val="single" w:sz="6" w:space="13" w:color="CFCFCF"/>
        </w:pBdr>
        <w:spacing w:after="0" w:line="240" w:lineRule="auto"/>
        <w:textAlignment w:val="baseline"/>
        <w:outlineLvl w:val="1"/>
      </w:pPr>
      <w:proofErr w:type="spellStart"/>
      <w:r>
        <w:t>AlN-template</w:t>
      </w:r>
      <w:proofErr w:type="spellEnd"/>
      <w:proofErr w:type="gramStart"/>
      <w:r>
        <w:t xml:space="preserve">( </w:t>
      </w:r>
      <w:proofErr w:type="gramEnd"/>
      <w:r>
        <w:t xml:space="preserve">AlN-заготовка) Характеристика Значение Тип проводимости </w:t>
      </w:r>
      <w:proofErr w:type="spellStart"/>
      <w:r>
        <w:t>i-type</w:t>
      </w:r>
      <w:proofErr w:type="spellEnd"/>
      <w:r>
        <w:t xml:space="preserve"> Размер пластин 2” , ϕ 50,8 мм Ориентация (0001) C-ось, ±1° Удельное сопротивление &gt; 106 Ом·см Плотность дислокаций 108 см-2 Обработка поверхности </w:t>
      </w:r>
      <w:proofErr w:type="spellStart"/>
      <w:r>
        <w:t>epi-ready</w:t>
      </w:r>
      <w:proofErr w:type="spellEnd"/>
      <w:r>
        <w:t xml:space="preserve"> (готовы к эпитаксии) Шероховатость поверхности 1-3 нм Полезная поверхность &gt;90% Упаковка Бокс под 1 подложку Толщина 2 мкм</w:t>
      </w:r>
    </w:p>
    <w:p w:rsidR="000115C3" w:rsidRDefault="000115C3" w:rsidP="00F15705">
      <w:pPr>
        <w:pBdr>
          <w:bottom w:val="single" w:sz="6" w:space="13" w:color="CFCFCF"/>
        </w:pBdr>
        <w:spacing w:after="0" w:line="240" w:lineRule="auto"/>
        <w:textAlignment w:val="baseline"/>
        <w:outlineLvl w:val="1"/>
      </w:pPr>
    </w:p>
    <w:p w:rsidR="000115C3" w:rsidRDefault="000115C3" w:rsidP="00F15705">
      <w:pPr>
        <w:pBdr>
          <w:bottom w:val="single" w:sz="6" w:space="13" w:color="CFCFCF"/>
        </w:pBdr>
        <w:spacing w:after="0" w:line="240" w:lineRule="auto"/>
        <w:textAlignment w:val="baseline"/>
        <w:outlineLvl w:val="1"/>
      </w:pPr>
      <w:r>
        <w:t xml:space="preserve">Пример </w:t>
      </w:r>
      <w:proofErr w:type="spellStart"/>
      <w:r>
        <w:t>гетероструктуры</w:t>
      </w:r>
      <w:proofErr w:type="spellEnd"/>
      <w:r>
        <w:t xml:space="preserve"> для HEMT Метод изготовления NH3-MBE Диаметр 50,8 мм Тип подложки Al2O3 (0001), 6H-SiC Пример для структуры слоёв Al0.33Ga0.67N 10÷28 нм </w:t>
      </w:r>
      <w:proofErr w:type="spellStart"/>
      <w:r>
        <w:t>AlN-spacer</w:t>
      </w:r>
      <w:proofErr w:type="spellEnd"/>
      <w:r>
        <w:t xml:space="preserve"> 2 нм </w:t>
      </w:r>
      <w:proofErr w:type="spellStart"/>
      <w:r>
        <w:t>GaN</w:t>
      </w:r>
      <w:proofErr w:type="spellEnd"/>
      <w:r>
        <w:t xml:space="preserve"> 2000 нм </w:t>
      </w:r>
      <w:proofErr w:type="spellStart"/>
      <w:r>
        <w:t>grad</w:t>
      </w:r>
      <w:proofErr w:type="spellEnd"/>
      <w:r>
        <w:t xml:space="preserve"> AlxGa1-xN 210 нм </w:t>
      </w:r>
      <w:proofErr w:type="spellStart"/>
      <w:r>
        <w:t>AlN</w:t>
      </w:r>
      <w:proofErr w:type="spellEnd"/>
      <w:r>
        <w:t xml:space="preserve"> 500 нм </w:t>
      </w:r>
      <w:proofErr w:type="spellStart"/>
      <w:r>
        <w:t>Substrate</w:t>
      </w:r>
      <w:proofErr w:type="spellEnd"/>
      <w:r>
        <w:t xml:space="preserve"> Концентрация носителей 1,25·1013 см-2 Подвижность носителей ≥1600 см2</w:t>
      </w:r>
      <w:proofErr w:type="gramStart"/>
      <w:r>
        <w:t xml:space="preserve"> /В</w:t>
      </w:r>
      <w:proofErr w:type="gramEnd"/>
      <w:r>
        <w:t>·с Слоевое сопротивление 350 Ом/□ Пример готовой топологии для HEMT</w:t>
      </w:r>
    </w:p>
    <w:p w:rsidR="000115C3" w:rsidRDefault="000115C3" w:rsidP="00F15705">
      <w:pPr>
        <w:pBdr>
          <w:bottom w:val="single" w:sz="6" w:space="13" w:color="CFCFCF"/>
        </w:pBdr>
        <w:spacing w:after="0" w:line="240" w:lineRule="auto"/>
        <w:textAlignment w:val="baseline"/>
        <w:outlineLvl w:val="1"/>
      </w:pPr>
    </w:p>
    <w:p w:rsidR="000115C3" w:rsidRDefault="000115C3" w:rsidP="00F15705">
      <w:pPr>
        <w:pBdr>
          <w:bottom w:val="single" w:sz="6" w:space="13" w:color="CFCFCF"/>
        </w:pBdr>
        <w:spacing w:after="0" w:line="240" w:lineRule="auto"/>
        <w:textAlignment w:val="baseline"/>
        <w:outlineLvl w:val="1"/>
      </w:pPr>
      <w:r>
        <w:rPr>
          <w:noProof/>
          <w:lang w:eastAsia="ru-RU"/>
        </w:rPr>
        <w:lastRenderedPageBreak/>
        <w:drawing>
          <wp:inline distT="0" distB="0" distL="0" distR="0">
            <wp:extent cx="5940425" cy="8695287"/>
            <wp:effectExtent l="1905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
                    <a:srcRect/>
                    <a:stretch>
                      <a:fillRect/>
                    </a:stretch>
                  </pic:blipFill>
                  <pic:spPr bwMode="auto">
                    <a:xfrm>
                      <a:off x="0" y="0"/>
                      <a:ext cx="5940425" cy="8695287"/>
                    </a:xfrm>
                    <a:prstGeom prst="rect">
                      <a:avLst/>
                    </a:prstGeom>
                    <a:noFill/>
                    <a:ln w="9525">
                      <a:noFill/>
                      <a:miter lim="800000"/>
                      <a:headEnd/>
                      <a:tailEnd/>
                    </a:ln>
                  </pic:spPr>
                </pic:pic>
              </a:graphicData>
            </a:graphic>
          </wp:inline>
        </w:drawing>
      </w:r>
    </w:p>
    <w:p w:rsidR="000115C3" w:rsidRDefault="000115C3" w:rsidP="00F15705">
      <w:pPr>
        <w:pBdr>
          <w:bottom w:val="single" w:sz="6" w:space="13" w:color="CFCFCF"/>
        </w:pBdr>
        <w:spacing w:after="0" w:line="240" w:lineRule="auto"/>
        <w:textAlignment w:val="baseline"/>
        <w:outlineLvl w:val="1"/>
      </w:pPr>
    </w:p>
    <w:p w:rsidR="000115C3" w:rsidRDefault="000115C3"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0115C3" w:rsidRDefault="000115C3"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0115C3" w:rsidRPr="000115C3" w:rsidRDefault="000115C3" w:rsidP="000115C3">
      <w:pPr>
        <w:spacing w:after="0" w:line="240" w:lineRule="auto"/>
        <w:textAlignment w:val="baseline"/>
        <w:outlineLvl w:val="0"/>
        <w:rPr>
          <w:rFonts w:ascii="Tahoma" w:eastAsia="Times New Roman" w:hAnsi="Tahoma" w:cs="Tahoma"/>
          <w:b/>
          <w:bCs/>
          <w:caps/>
          <w:color w:val="086CB5"/>
          <w:kern w:val="36"/>
          <w:sz w:val="24"/>
          <w:szCs w:val="24"/>
          <w:lang w:eastAsia="ru-RU"/>
        </w:rPr>
      </w:pPr>
      <w:r w:rsidRPr="000115C3">
        <w:rPr>
          <w:rFonts w:ascii="Tahoma" w:eastAsia="Times New Roman" w:hAnsi="Tahoma" w:cs="Tahoma"/>
          <w:b/>
          <w:bCs/>
          <w:caps/>
          <w:color w:val="086CB5"/>
          <w:kern w:val="36"/>
          <w:sz w:val="24"/>
          <w:szCs w:val="24"/>
          <w:lang w:eastAsia="ru-RU"/>
        </w:rPr>
        <w:t xml:space="preserve">УСТАНОВКА РОСТА </w:t>
      </w:r>
      <w:proofErr w:type="gramStart"/>
      <w:r w:rsidRPr="000115C3">
        <w:rPr>
          <w:rFonts w:ascii="Tahoma" w:eastAsia="Times New Roman" w:hAnsi="Tahoma" w:cs="Tahoma"/>
          <w:b/>
          <w:bCs/>
          <w:caps/>
          <w:color w:val="086CB5"/>
          <w:kern w:val="36"/>
          <w:sz w:val="24"/>
          <w:szCs w:val="24"/>
          <w:lang w:eastAsia="ru-RU"/>
        </w:rPr>
        <w:t>УГЛЕРОДНЫХ</w:t>
      </w:r>
      <w:proofErr w:type="gramEnd"/>
      <w:r w:rsidRPr="000115C3">
        <w:rPr>
          <w:rFonts w:ascii="Tahoma" w:eastAsia="Times New Roman" w:hAnsi="Tahoma" w:cs="Tahoma"/>
          <w:b/>
          <w:bCs/>
          <w:caps/>
          <w:color w:val="086CB5"/>
          <w:kern w:val="36"/>
          <w:sz w:val="24"/>
          <w:szCs w:val="24"/>
          <w:lang w:eastAsia="ru-RU"/>
        </w:rPr>
        <w:t xml:space="preserve"> НАНОТРУБОК CVDOMNA</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b/>
          <w:bCs/>
          <w:i/>
          <w:iCs/>
          <w:color w:val="4A4C51"/>
          <w:sz w:val="18"/>
          <w:lang w:eastAsia="ru-RU"/>
        </w:rPr>
        <w:t>Резюме</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На сегодняшний день обозначены перспективы применения углеродных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в композитах, </w:t>
      </w:r>
      <w:proofErr w:type="spellStart"/>
      <w:r w:rsidRPr="000115C3">
        <w:rPr>
          <w:rFonts w:ascii="inherit" w:eastAsia="Times New Roman" w:hAnsi="inherit" w:cs="Tahoma"/>
          <w:color w:val="4A4C51"/>
          <w:sz w:val="18"/>
          <w:szCs w:val="18"/>
          <w:lang w:eastAsia="ru-RU"/>
        </w:rPr>
        <w:t>наноэлектромеханических</w:t>
      </w:r>
      <w:proofErr w:type="spellEnd"/>
      <w:r w:rsidRPr="000115C3">
        <w:rPr>
          <w:rFonts w:ascii="inherit" w:eastAsia="Times New Roman" w:hAnsi="inherit" w:cs="Tahoma"/>
          <w:color w:val="4A4C51"/>
          <w:sz w:val="18"/>
          <w:szCs w:val="18"/>
          <w:lang w:eastAsia="ru-RU"/>
        </w:rPr>
        <w:t xml:space="preserve"> системах, датчиках и </w:t>
      </w:r>
      <w:proofErr w:type="spellStart"/>
      <w:r w:rsidRPr="000115C3">
        <w:rPr>
          <w:rFonts w:ascii="inherit" w:eastAsia="Times New Roman" w:hAnsi="inherit" w:cs="Tahoma"/>
          <w:color w:val="4A4C51"/>
          <w:sz w:val="18"/>
          <w:szCs w:val="18"/>
          <w:lang w:eastAsia="ru-RU"/>
        </w:rPr>
        <w:t>межсоединениях</w:t>
      </w:r>
      <w:proofErr w:type="spellEnd"/>
      <w:r w:rsidRPr="000115C3">
        <w:rPr>
          <w:rFonts w:ascii="inherit" w:eastAsia="Times New Roman" w:hAnsi="inherit" w:cs="Tahoma"/>
          <w:color w:val="4A4C51"/>
          <w:sz w:val="18"/>
          <w:szCs w:val="18"/>
          <w:lang w:eastAsia="ru-RU"/>
        </w:rPr>
        <w:t xml:space="preserve">. Наиболее привлекательным методом получения </w:t>
      </w:r>
      <w:proofErr w:type="gramStart"/>
      <w:r w:rsidRPr="000115C3">
        <w:rPr>
          <w:rFonts w:ascii="inherit" w:eastAsia="Times New Roman" w:hAnsi="inherit" w:cs="Tahoma"/>
          <w:color w:val="4A4C51"/>
          <w:sz w:val="18"/>
          <w:szCs w:val="18"/>
          <w:lang w:eastAsia="ru-RU"/>
        </w:rPr>
        <w:t>углеродных</w:t>
      </w:r>
      <w:proofErr w:type="gramEnd"/>
      <w:r w:rsidRPr="000115C3">
        <w:rPr>
          <w:rFonts w:ascii="inherit" w:eastAsia="Times New Roman" w:hAnsi="inherit" w:cs="Tahoma"/>
          <w:color w:val="4A4C51"/>
          <w:sz w:val="18"/>
          <w:szCs w:val="18"/>
          <w:lang w:eastAsia="ru-RU"/>
        </w:rPr>
        <w:t xml:space="preserve">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являются процессы каталитического пиролиза из соображения внедрения в электронную технологию. Процессы каталитического пиролиза позволяют синтезировать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xml:space="preserve"> с заданной ориентацией относительно других структурных компонентов.</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5981700" cy="5962650"/>
            <wp:effectExtent l="19050" t="0" r="0" b="0"/>
            <wp:docPr id="56" name="Рисунок 56" descr="http://nanotube.ru/sites/default/files/picture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nanotube.ru/sites/default/files/pictures/13.JPG"/>
                    <pic:cNvPicPr>
                      <a:picLocks noChangeAspect="1" noChangeArrowheads="1"/>
                    </pic:cNvPicPr>
                  </pic:nvPicPr>
                  <pic:blipFill>
                    <a:blip r:embed="rId15"/>
                    <a:srcRect/>
                    <a:stretch>
                      <a:fillRect/>
                    </a:stretch>
                  </pic:blipFill>
                  <pic:spPr bwMode="auto">
                    <a:xfrm>
                      <a:off x="0" y="0"/>
                      <a:ext cx="5981700" cy="5962650"/>
                    </a:xfrm>
                    <a:prstGeom prst="rect">
                      <a:avLst/>
                    </a:prstGeom>
                    <a:noFill/>
                    <a:ln w="9525">
                      <a:noFill/>
                      <a:miter lim="800000"/>
                      <a:headEnd/>
                      <a:tailEnd/>
                    </a:ln>
                  </pic:spPr>
                </pic:pic>
              </a:graphicData>
            </a:graphic>
          </wp:inline>
        </w:drawing>
      </w:r>
    </w:p>
    <w:p w:rsidR="000115C3" w:rsidRPr="000115C3" w:rsidRDefault="000115C3" w:rsidP="000115C3">
      <w:pPr>
        <w:spacing w:after="0" w:line="252" w:lineRule="atLeast"/>
        <w:jc w:val="center"/>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Рис.1. Поток парогазовой смеси в реакторе</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Испарительные методы (дуга, абляция) не позволяют вырастить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xml:space="preserve"> в заданном месте, однако получаемый такими методами материал может быть нанесён на подложку и использован по назначению, в таком случае положение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не контролируется. Задачи, на решение которых направлена настоящая работа, занимают своё место в общей картине работ по технологии материала углеродных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В настоящее время ведутся исследования по технологии синтеза </w:t>
      </w:r>
      <w:proofErr w:type="spellStart"/>
      <w:r w:rsidRPr="000115C3">
        <w:rPr>
          <w:rFonts w:ascii="inherit" w:eastAsia="Times New Roman" w:hAnsi="inherit" w:cs="Tahoma"/>
          <w:color w:val="4A4C51"/>
          <w:sz w:val="18"/>
          <w:szCs w:val="18"/>
          <w:lang w:eastAsia="ru-RU"/>
        </w:rPr>
        <w:t>нанотрубного</w:t>
      </w:r>
      <w:proofErr w:type="spellEnd"/>
      <w:r w:rsidRPr="000115C3">
        <w:rPr>
          <w:rFonts w:ascii="inherit" w:eastAsia="Times New Roman" w:hAnsi="inherit" w:cs="Tahoma"/>
          <w:color w:val="4A4C51"/>
          <w:sz w:val="18"/>
          <w:szCs w:val="18"/>
          <w:lang w:eastAsia="ru-RU"/>
        </w:rPr>
        <w:t xml:space="preserve"> материала с </w:t>
      </w:r>
      <w:proofErr w:type="spellStart"/>
      <w:r w:rsidRPr="000115C3">
        <w:rPr>
          <w:rFonts w:ascii="inherit" w:eastAsia="Times New Roman" w:hAnsi="inherit" w:cs="Tahoma"/>
          <w:color w:val="4A4C51"/>
          <w:sz w:val="18"/>
          <w:szCs w:val="18"/>
          <w:lang w:eastAsia="ru-RU"/>
        </w:rPr>
        <w:t>учитыванием</w:t>
      </w:r>
      <w:proofErr w:type="spellEnd"/>
      <w:r w:rsidRPr="000115C3">
        <w:rPr>
          <w:rFonts w:ascii="inherit" w:eastAsia="Times New Roman" w:hAnsi="inherit" w:cs="Tahoma"/>
          <w:color w:val="4A4C51"/>
          <w:sz w:val="18"/>
          <w:szCs w:val="18"/>
          <w:lang w:eastAsia="ru-RU"/>
        </w:rPr>
        <w:t xml:space="preserve"> роли катализатора, как при самом синтезе, так и позиционировании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относительно других структурных компонент.</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b/>
          <w:bCs/>
          <w:i/>
          <w:iCs/>
          <w:color w:val="4A4C51"/>
          <w:sz w:val="18"/>
          <w:lang w:eastAsia="ru-RU"/>
        </w:rPr>
        <w:t>Задачи</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b/>
          <w:bCs/>
          <w:i/>
          <w:iCs/>
          <w:color w:val="4A4C51"/>
          <w:sz w:val="18"/>
          <w:lang w:eastAsia="ru-RU"/>
        </w:rPr>
        <w:t>1. Катализаторы специального назначения</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lastRenderedPageBreak/>
        <w:t xml:space="preserve">Не каждое вещество может являться катализатором для синтеза углеродных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но их количество ограничено фундаментальными требованиями к ним:</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максимально развитая поверхность;</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энергия смешения с углеродом: 0&lt;ω&lt;2kT;</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прямое эвтектическое равновесие с углеродом</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хорошая адсорбция к углероду;</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 не </w:t>
      </w:r>
      <w:proofErr w:type="spellStart"/>
      <w:r w:rsidRPr="000115C3">
        <w:rPr>
          <w:rFonts w:ascii="inherit" w:eastAsia="Times New Roman" w:hAnsi="inherit" w:cs="Tahoma"/>
          <w:color w:val="4A4C51"/>
          <w:sz w:val="18"/>
          <w:szCs w:val="18"/>
          <w:lang w:eastAsia="ru-RU"/>
        </w:rPr>
        <w:t>пассивироваться</w:t>
      </w:r>
      <w:proofErr w:type="spellEnd"/>
      <w:r w:rsidRPr="000115C3">
        <w:rPr>
          <w:rFonts w:ascii="inherit" w:eastAsia="Times New Roman" w:hAnsi="inherit" w:cs="Tahoma"/>
          <w:color w:val="4A4C51"/>
          <w:sz w:val="18"/>
          <w:szCs w:val="18"/>
          <w:lang w:eastAsia="ru-RU"/>
        </w:rPr>
        <w:t xml:space="preserve"> в диапазоне технологических условий.</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5867400" cy="3743325"/>
            <wp:effectExtent l="19050" t="0" r="0" b="0"/>
            <wp:docPr id="57" name="Рисунок 57" descr="http://nanotube.ru/sites/default/files/pictures/%D0%BC%D0%B5%D0%BD%D0%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nanotube.ru/sites/default/files/pictures/%D0%BC%D0%B5%D0%BD%D0%B4.png"/>
                    <pic:cNvPicPr>
                      <a:picLocks noChangeAspect="1" noChangeArrowheads="1"/>
                    </pic:cNvPicPr>
                  </pic:nvPicPr>
                  <pic:blipFill>
                    <a:blip r:embed="rId16"/>
                    <a:srcRect/>
                    <a:stretch>
                      <a:fillRect/>
                    </a:stretch>
                  </pic:blipFill>
                  <pic:spPr bwMode="auto">
                    <a:xfrm>
                      <a:off x="0" y="0"/>
                      <a:ext cx="5867400" cy="3743325"/>
                    </a:xfrm>
                    <a:prstGeom prst="rect">
                      <a:avLst/>
                    </a:prstGeom>
                    <a:noFill/>
                    <a:ln w="9525">
                      <a:noFill/>
                      <a:miter lim="800000"/>
                      <a:headEnd/>
                      <a:tailEnd/>
                    </a:ln>
                  </pic:spPr>
                </pic:pic>
              </a:graphicData>
            </a:graphic>
          </wp:inline>
        </w:drawing>
      </w:r>
    </w:p>
    <w:p w:rsidR="000115C3" w:rsidRPr="000115C3" w:rsidRDefault="000115C3" w:rsidP="000115C3">
      <w:pPr>
        <w:spacing w:after="0" w:line="252" w:lineRule="atLeast"/>
        <w:jc w:val="center"/>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Таблица Менделеева. Красным – </w:t>
      </w:r>
      <w:proofErr w:type="spellStart"/>
      <w:r w:rsidRPr="000115C3">
        <w:rPr>
          <w:rFonts w:ascii="inherit" w:eastAsia="Times New Roman" w:hAnsi="inherit" w:cs="Tahoma"/>
          <w:color w:val="4A4C51"/>
          <w:sz w:val="18"/>
          <w:szCs w:val="18"/>
          <w:lang w:eastAsia="ru-RU"/>
        </w:rPr>
        <w:t>некатализаторы</w:t>
      </w:r>
      <w:proofErr w:type="spellEnd"/>
      <w:r w:rsidRPr="000115C3">
        <w:rPr>
          <w:rFonts w:ascii="inherit" w:eastAsia="Times New Roman" w:hAnsi="inherit" w:cs="Tahoma"/>
          <w:color w:val="4A4C51"/>
          <w:sz w:val="18"/>
          <w:szCs w:val="18"/>
          <w:lang w:eastAsia="ru-RU"/>
        </w:rPr>
        <w:t xml:space="preserve">. Зелёным – известные катализаторы. </w:t>
      </w:r>
      <w:proofErr w:type="gramStart"/>
      <w:r w:rsidRPr="000115C3">
        <w:rPr>
          <w:rFonts w:ascii="inherit" w:eastAsia="Times New Roman" w:hAnsi="inherit" w:cs="Tahoma"/>
          <w:color w:val="4A4C51"/>
          <w:sz w:val="18"/>
          <w:szCs w:val="18"/>
          <w:lang w:eastAsia="ru-RU"/>
        </w:rPr>
        <w:t>Синим</w:t>
      </w:r>
      <w:proofErr w:type="gramEnd"/>
      <w:r w:rsidRPr="000115C3">
        <w:rPr>
          <w:rFonts w:ascii="inherit" w:eastAsia="Times New Roman" w:hAnsi="inherit" w:cs="Tahoma"/>
          <w:color w:val="4A4C51"/>
          <w:sz w:val="18"/>
          <w:szCs w:val="18"/>
          <w:lang w:eastAsia="ru-RU"/>
        </w:rPr>
        <w:t xml:space="preserve"> – катализаторы в особых условиях и Серым возможные катализаторы</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Катализаторы могут быть найдены либо среди возможных катализаторов, так и в новом виде исполненных известных катализаторах. Поскольку именно катализатор </w:t>
      </w:r>
      <w:proofErr w:type="gramStart"/>
      <w:r w:rsidRPr="000115C3">
        <w:rPr>
          <w:rFonts w:ascii="inherit" w:eastAsia="Times New Roman" w:hAnsi="inherit" w:cs="Tahoma"/>
          <w:color w:val="4A4C51"/>
          <w:sz w:val="18"/>
          <w:szCs w:val="18"/>
          <w:lang w:eastAsia="ru-RU"/>
        </w:rPr>
        <w:t xml:space="preserve">определяет свойства выращенной из него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xml:space="preserve"> эта задача поиска специальных катализаторов задающих свойства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является</w:t>
      </w:r>
      <w:proofErr w:type="gramEnd"/>
      <w:r w:rsidRPr="000115C3">
        <w:rPr>
          <w:rFonts w:ascii="inherit" w:eastAsia="Times New Roman" w:hAnsi="inherit" w:cs="Tahoma"/>
          <w:color w:val="4A4C51"/>
          <w:sz w:val="18"/>
          <w:szCs w:val="18"/>
          <w:lang w:eastAsia="ru-RU"/>
        </w:rPr>
        <w:t xml:space="preserve"> принципиально важной.</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b/>
          <w:bCs/>
          <w:i/>
          <w:iCs/>
          <w:color w:val="4A4C51"/>
          <w:sz w:val="18"/>
          <w:lang w:eastAsia="ru-RU"/>
        </w:rPr>
        <w:t xml:space="preserve">2. Механизм роста </w:t>
      </w:r>
      <w:proofErr w:type="gramStart"/>
      <w:r w:rsidRPr="000115C3">
        <w:rPr>
          <w:rFonts w:ascii="inherit" w:eastAsia="Times New Roman" w:hAnsi="inherit" w:cs="Tahoma"/>
          <w:b/>
          <w:bCs/>
          <w:i/>
          <w:iCs/>
          <w:color w:val="4A4C51"/>
          <w:sz w:val="18"/>
          <w:lang w:eastAsia="ru-RU"/>
        </w:rPr>
        <w:t>углеродных</w:t>
      </w:r>
      <w:proofErr w:type="gramEnd"/>
      <w:r w:rsidRPr="000115C3">
        <w:rPr>
          <w:rFonts w:ascii="inherit" w:eastAsia="Times New Roman" w:hAnsi="inherit" w:cs="Tahoma"/>
          <w:b/>
          <w:bCs/>
          <w:i/>
          <w:iCs/>
          <w:color w:val="4A4C51"/>
          <w:sz w:val="18"/>
          <w:lang w:eastAsia="ru-RU"/>
        </w:rPr>
        <w:t xml:space="preserve"> </w:t>
      </w:r>
      <w:proofErr w:type="spellStart"/>
      <w:r w:rsidRPr="000115C3">
        <w:rPr>
          <w:rFonts w:ascii="inherit" w:eastAsia="Times New Roman" w:hAnsi="inherit" w:cs="Tahoma"/>
          <w:b/>
          <w:bCs/>
          <w:i/>
          <w:iCs/>
          <w:color w:val="4A4C51"/>
          <w:sz w:val="18"/>
          <w:lang w:eastAsia="ru-RU"/>
        </w:rPr>
        <w:t>нанотрубок</w:t>
      </w:r>
      <w:proofErr w:type="spellEnd"/>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В нашем случае этанол, попадая в камеру, разлагается с образованием </w:t>
      </w:r>
      <w:proofErr w:type="spellStart"/>
      <w:r w:rsidRPr="000115C3">
        <w:rPr>
          <w:rFonts w:ascii="inherit" w:eastAsia="Times New Roman" w:hAnsi="inherit" w:cs="Tahoma"/>
          <w:color w:val="4A4C51"/>
          <w:sz w:val="18"/>
          <w:szCs w:val="18"/>
          <w:lang w:eastAsia="ru-RU"/>
        </w:rPr>
        <w:t>монооксида</w:t>
      </w:r>
      <w:proofErr w:type="spellEnd"/>
      <w:r w:rsidRPr="000115C3">
        <w:rPr>
          <w:rFonts w:ascii="inherit" w:eastAsia="Times New Roman" w:hAnsi="inherit" w:cs="Tahoma"/>
          <w:color w:val="4A4C51"/>
          <w:sz w:val="18"/>
          <w:szCs w:val="18"/>
          <w:lang w:eastAsia="ru-RU"/>
        </w:rPr>
        <w:t xml:space="preserve"> углерода. Образовавшийся </w:t>
      </w:r>
      <w:proofErr w:type="spellStart"/>
      <w:r w:rsidRPr="000115C3">
        <w:rPr>
          <w:rFonts w:ascii="inherit" w:eastAsia="Times New Roman" w:hAnsi="inherit" w:cs="Tahoma"/>
          <w:color w:val="4A4C51"/>
          <w:sz w:val="18"/>
          <w:szCs w:val="18"/>
          <w:lang w:eastAsia="ru-RU"/>
        </w:rPr>
        <w:t>монооксида</w:t>
      </w:r>
      <w:proofErr w:type="spellEnd"/>
      <w:r w:rsidRPr="000115C3">
        <w:rPr>
          <w:rFonts w:ascii="inherit" w:eastAsia="Times New Roman" w:hAnsi="inherit" w:cs="Tahoma"/>
          <w:color w:val="4A4C51"/>
          <w:sz w:val="18"/>
          <w:szCs w:val="18"/>
          <w:lang w:eastAsia="ru-RU"/>
        </w:rPr>
        <w:t xml:space="preserve"> углерода адсорбируют на поверхности частицы катализатора, на которых происходит </w:t>
      </w:r>
      <w:proofErr w:type="spellStart"/>
      <w:r w:rsidRPr="000115C3">
        <w:rPr>
          <w:rFonts w:ascii="inherit" w:eastAsia="Times New Roman" w:hAnsi="inherit" w:cs="Tahoma"/>
          <w:color w:val="4A4C51"/>
          <w:sz w:val="18"/>
          <w:szCs w:val="18"/>
          <w:lang w:eastAsia="ru-RU"/>
        </w:rPr>
        <w:t>диспропорционирование</w:t>
      </w:r>
      <w:proofErr w:type="spellEnd"/>
      <w:r w:rsidRPr="000115C3">
        <w:rPr>
          <w:rFonts w:ascii="inherit" w:eastAsia="Times New Roman" w:hAnsi="inherit" w:cs="Tahoma"/>
          <w:color w:val="4A4C51"/>
          <w:sz w:val="18"/>
          <w:szCs w:val="18"/>
          <w:lang w:eastAsia="ru-RU"/>
        </w:rPr>
        <w:t xml:space="preserve"> молекул на </w:t>
      </w:r>
      <w:proofErr w:type="spellStart"/>
      <w:r w:rsidRPr="000115C3">
        <w:rPr>
          <w:rFonts w:ascii="inherit" w:eastAsia="Times New Roman" w:hAnsi="inherit" w:cs="Tahoma"/>
          <w:color w:val="4A4C51"/>
          <w:sz w:val="18"/>
          <w:szCs w:val="18"/>
          <w:lang w:eastAsia="ru-RU"/>
        </w:rPr>
        <w:t>раствояющийся</w:t>
      </w:r>
      <w:proofErr w:type="spellEnd"/>
      <w:r w:rsidRPr="000115C3">
        <w:rPr>
          <w:rFonts w:ascii="inherit" w:eastAsia="Times New Roman" w:hAnsi="inherit" w:cs="Tahoma"/>
          <w:color w:val="4A4C51"/>
          <w:sz w:val="18"/>
          <w:szCs w:val="18"/>
          <w:lang w:eastAsia="ru-RU"/>
        </w:rPr>
        <w:t xml:space="preserve"> в катализаторе углерод и </w:t>
      </w:r>
      <w:proofErr w:type="spellStart"/>
      <w:r w:rsidRPr="000115C3">
        <w:rPr>
          <w:rFonts w:ascii="inherit" w:eastAsia="Times New Roman" w:hAnsi="inherit" w:cs="Tahoma"/>
          <w:color w:val="4A4C51"/>
          <w:sz w:val="18"/>
          <w:szCs w:val="18"/>
          <w:lang w:eastAsia="ru-RU"/>
        </w:rPr>
        <w:t>углексилый</w:t>
      </w:r>
      <w:proofErr w:type="spellEnd"/>
      <w:r w:rsidRPr="000115C3">
        <w:rPr>
          <w:rFonts w:ascii="inherit" w:eastAsia="Times New Roman" w:hAnsi="inherit" w:cs="Tahoma"/>
          <w:color w:val="4A4C51"/>
          <w:sz w:val="18"/>
          <w:szCs w:val="18"/>
          <w:lang w:eastAsia="ru-RU"/>
        </w:rPr>
        <w:t xml:space="preserve"> газ. Процесс происходит до появления равновесного состояния системы «раствор углерода в катализаторе» – «</w:t>
      </w:r>
      <w:proofErr w:type="spellStart"/>
      <w:r w:rsidRPr="000115C3">
        <w:rPr>
          <w:rFonts w:ascii="inherit" w:eastAsia="Times New Roman" w:hAnsi="inherit" w:cs="Tahoma"/>
          <w:color w:val="4A4C51"/>
          <w:sz w:val="18"/>
          <w:szCs w:val="18"/>
          <w:lang w:eastAsia="ru-RU"/>
        </w:rPr>
        <w:t>квазижидкий</w:t>
      </w:r>
      <w:proofErr w:type="spellEnd"/>
      <w:r w:rsidRPr="000115C3">
        <w:rPr>
          <w:rFonts w:ascii="inherit" w:eastAsia="Times New Roman" w:hAnsi="inherit" w:cs="Tahoma"/>
          <w:color w:val="4A4C51"/>
          <w:sz w:val="18"/>
          <w:szCs w:val="18"/>
          <w:lang w:eastAsia="ru-RU"/>
        </w:rPr>
        <w:t xml:space="preserve"> </w:t>
      </w:r>
      <w:proofErr w:type="spellStart"/>
      <w:r w:rsidRPr="000115C3">
        <w:rPr>
          <w:rFonts w:ascii="inherit" w:eastAsia="Times New Roman" w:hAnsi="inherit" w:cs="Tahoma"/>
          <w:color w:val="4A4C51"/>
          <w:sz w:val="18"/>
          <w:szCs w:val="18"/>
          <w:lang w:eastAsia="ru-RU"/>
        </w:rPr>
        <w:t>адсорбат</w:t>
      </w:r>
      <w:proofErr w:type="spellEnd"/>
      <w:r w:rsidRPr="000115C3">
        <w:rPr>
          <w:rFonts w:ascii="inherit" w:eastAsia="Times New Roman" w:hAnsi="inherit" w:cs="Tahoma"/>
          <w:color w:val="4A4C51"/>
          <w:sz w:val="18"/>
          <w:szCs w:val="18"/>
          <w:lang w:eastAsia="ru-RU"/>
        </w:rPr>
        <w:t xml:space="preserve"> </w:t>
      </w:r>
      <w:proofErr w:type="spellStart"/>
      <w:r w:rsidRPr="000115C3">
        <w:rPr>
          <w:rFonts w:ascii="inherit" w:eastAsia="Times New Roman" w:hAnsi="inherit" w:cs="Tahoma"/>
          <w:color w:val="4A4C51"/>
          <w:sz w:val="18"/>
          <w:szCs w:val="18"/>
          <w:lang w:eastAsia="ru-RU"/>
        </w:rPr>
        <w:t>монооксида</w:t>
      </w:r>
      <w:proofErr w:type="spellEnd"/>
      <w:r w:rsidRPr="000115C3">
        <w:rPr>
          <w:rFonts w:ascii="inherit" w:eastAsia="Times New Roman" w:hAnsi="inherit" w:cs="Tahoma"/>
          <w:color w:val="4A4C51"/>
          <w:sz w:val="18"/>
          <w:szCs w:val="18"/>
          <w:lang w:eastAsia="ru-RU"/>
        </w:rPr>
        <w:t xml:space="preserve"> углерода». Частица катализатора, в которой растворяется углерод, плавает в капле собственного </w:t>
      </w:r>
      <w:proofErr w:type="spellStart"/>
      <w:r w:rsidRPr="000115C3">
        <w:rPr>
          <w:rFonts w:ascii="inherit" w:eastAsia="Times New Roman" w:hAnsi="inherit" w:cs="Tahoma"/>
          <w:color w:val="4A4C51"/>
          <w:sz w:val="18"/>
          <w:szCs w:val="18"/>
          <w:lang w:eastAsia="ru-RU"/>
        </w:rPr>
        <w:t>адсорбата</w:t>
      </w:r>
      <w:proofErr w:type="spellEnd"/>
      <w:r w:rsidRPr="000115C3">
        <w:rPr>
          <w:rFonts w:ascii="inherit" w:eastAsia="Times New Roman" w:hAnsi="inherit" w:cs="Tahoma"/>
          <w:color w:val="4A4C51"/>
          <w:sz w:val="18"/>
          <w:szCs w:val="18"/>
          <w:lang w:eastAsia="ru-RU"/>
        </w:rPr>
        <w:t xml:space="preserve"> </w:t>
      </w:r>
      <w:proofErr w:type="spellStart"/>
      <w:r w:rsidRPr="000115C3">
        <w:rPr>
          <w:rFonts w:ascii="inherit" w:eastAsia="Times New Roman" w:hAnsi="inherit" w:cs="Tahoma"/>
          <w:color w:val="4A4C51"/>
          <w:sz w:val="18"/>
          <w:szCs w:val="18"/>
          <w:lang w:eastAsia="ru-RU"/>
        </w:rPr>
        <w:t>монооксида</w:t>
      </w:r>
      <w:proofErr w:type="spellEnd"/>
      <w:r w:rsidRPr="000115C3">
        <w:rPr>
          <w:rFonts w:ascii="inherit" w:eastAsia="Times New Roman" w:hAnsi="inherit" w:cs="Tahoma"/>
          <w:color w:val="4A4C51"/>
          <w:sz w:val="18"/>
          <w:szCs w:val="18"/>
          <w:lang w:eastAsia="ru-RU"/>
        </w:rPr>
        <w:t xml:space="preserve"> углерода. При охлаждении, углерод, растворенный в частице, начинает «выходить» из нее и углерод </w:t>
      </w:r>
      <w:proofErr w:type="spellStart"/>
      <w:r w:rsidRPr="000115C3">
        <w:rPr>
          <w:rFonts w:ascii="inherit" w:eastAsia="Times New Roman" w:hAnsi="inherit" w:cs="Tahoma"/>
          <w:color w:val="4A4C51"/>
          <w:sz w:val="18"/>
          <w:szCs w:val="18"/>
          <w:lang w:eastAsia="ru-RU"/>
        </w:rPr>
        <w:t>десорбируется</w:t>
      </w:r>
      <w:proofErr w:type="spellEnd"/>
      <w:r w:rsidRPr="000115C3">
        <w:rPr>
          <w:rFonts w:ascii="inherit" w:eastAsia="Times New Roman" w:hAnsi="inherit" w:cs="Tahoma"/>
          <w:color w:val="4A4C51"/>
          <w:sz w:val="18"/>
          <w:szCs w:val="18"/>
          <w:lang w:eastAsia="ru-RU"/>
        </w:rPr>
        <w:t xml:space="preserve"> с капли. Капля, двигаясь по поверхности, оставляет за собой </w:t>
      </w:r>
      <w:proofErr w:type="spellStart"/>
      <w:r w:rsidRPr="000115C3">
        <w:rPr>
          <w:rFonts w:ascii="inherit" w:eastAsia="Times New Roman" w:hAnsi="inherit" w:cs="Tahoma"/>
          <w:color w:val="4A4C51"/>
          <w:sz w:val="18"/>
          <w:szCs w:val="18"/>
          <w:lang w:eastAsia="ru-RU"/>
        </w:rPr>
        <w:t>десорбированный</w:t>
      </w:r>
      <w:proofErr w:type="spellEnd"/>
      <w:r w:rsidRPr="000115C3">
        <w:rPr>
          <w:rFonts w:ascii="inherit" w:eastAsia="Times New Roman" w:hAnsi="inherit" w:cs="Tahoma"/>
          <w:color w:val="4A4C51"/>
          <w:sz w:val="18"/>
          <w:szCs w:val="18"/>
          <w:lang w:eastAsia="ru-RU"/>
        </w:rPr>
        <w:t xml:space="preserve"> углерод, в виде углеродной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lastRenderedPageBreak/>
        <w:drawing>
          <wp:inline distT="0" distB="0" distL="0" distR="0">
            <wp:extent cx="6181725" cy="3152775"/>
            <wp:effectExtent l="19050" t="0" r="9525" b="0"/>
            <wp:docPr id="58" name="Рисунок 58" descr="http://nanotube.ru/sites/default/files/pictur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nanotube.ru/sites/default/files/pictures/14.JPG"/>
                    <pic:cNvPicPr>
                      <a:picLocks noChangeAspect="1" noChangeArrowheads="1"/>
                    </pic:cNvPicPr>
                  </pic:nvPicPr>
                  <pic:blipFill>
                    <a:blip r:embed="rId17"/>
                    <a:srcRect/>
                    <a:stretch>
                      <a:fillRect/>
                    </a:stretch>
                  </pic:blipFill>
                  <pic:spPr bwMode="auto">
                    <a:xfrm>
                      <a:off x="0" y="0"/>
                      <a:ext cx="6181725" cy="3152775"/>
                    </a:xfrm>
                    <a:prstGeom prst="rect">
                      <a:avLst/>
                    </a:prstGeom>
                    <a:noFill/>
                    <a:ln w="9525">
                      <a:noFill/>
                      <a:miter lim="800000"/>
                      <a:headEnd/>
                      <a:tailEnd/>
                    </a:ln>
                  </pic:spPr>
                </pic:pic>
              </a:graphicData>
            </a:graphic>
          </wp:inline>
        </w:drawing>
      </w:r>
    </w:p>
    <w:p w:rsidR="000115C3" w:rsidRPr="000115C3" w:rsidRDefault="000115C3" w:rsidP="000115C3">
      <w:pPr>
        <w:spacing w:after="0" w:line="252" w:lineRule="atLeast"/>
        <w:jc w:val="center"/>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Схема роста </w:t>
      </w:r>
      <w:proofErr w:type="gramStart"/>
      <w:r w:rsidRPr="000115C3">
        <w:rPr>
          <w:rFonts w:ascii="inherit" w:eastAsia="Times New Roman" w:hAnsi="inherit" w:cs="Tahoma"/>
          <w:color w:val="4A4C51"/>
          <w:sz w:val="18"/>
          <w:szCs w:val="18"/>
          <w:lang w:eastAsia="ru-RU"/>
        </w:rPr>
        <w:t>углеродных</w:t>
      </w:r>
      <w:proofErr w:type="gramEnd"/>
      <w:r w:rsidRPr="000115C3">
        <w:rPr>
          <w:rFonts w:ascii="inherit" w:eastAsia="Times New Roman" w:hAnsi="inherit" w:cs="Tahoma"/>
          <w:color w:val="4A4C51"/>
          <w:sz w:val="18"/>
          <w:szCs w:val="18"/>
          <w:lang w:eastAsia="ru-RU"/>
        </w:rPr>
        <w:t xml:space="preserve"> </w:t>
      </w:r>
      <w:proofErr w:type="spellStart"/>
      <w:r w:rsidRPr="000115C3">
        <w:rPr>
          <w:rFonts w:ascii="inherit" w:eastAsia="Times New Roman" w:hAnsi="inherit" w:cs="Tahoma"/>
          <w:color w:val="4A4C51"/>
          <w:sz w:val="18"/>
          <w:szCs w:val="18"/>
          <w:lang w:eastAsia="ru-RU"/>
        </w:rPr>
        <w:t>нанотрубок</w:t>
      </w:r>
      <w:proofErr w:type="spellEnd"/>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При растворении углерода в частице катализатора – она охлаждается, при </w:t>
      </w:r>
      <w:proofErr w:type="spellStart"/>
      <w:r w:rsidRPr="000115C3">
        <w:rPr>
          <w:rFonts w:ascii="inherit" w:eastAsia="Times New Roman" w:hAnsi="inherit" w:cs="Tahoma"/>
          <w:color w:val="4A4C51"/>
          <w:sz w:val="18"/>
          <w:szCs w:val="18"/>
          <w:lang w:eastAsia="ru-RU"/>
        </w:rPr>
        <w:t>дерастворении</w:t>
      </w:r>
      <w:proofErr w:type="spellEnd"/>
      <w:r w:rsidRPr="000115C3">
        <w:rPr>
          <w:rFonts w:ascii="inherit" w:eastAsia="Times New Roman" w:hAnsi="inherit" w:cs="Tahoma"/>
          <w:color w:val="4A4C51"/>
          <w:sz w:val="18"/>
          <w:szCs w:val="18"/>
          <w:lang w:eastAsia="ru-RU"/>
        </w:rPr>
        <w:t xml:space="preserve"> – она нагревается, если в конце </w:t>
      </w:r>
      <w:proofErr w:type="spellStart"/>
      <w:r w:rsidRPr="000115C3">
        <w:rPr>
          <w:rFonts w:ascii="inherit" w:eastAsia="Times New Roman" w:hAnsi="inherit" w:cs="Tahoma"/>
          <w:color w:val="4A4C51"/>
          <w:sz w:val="18"/>
          <w:szCs w:val="18"/>
          <w:lang w:eastAsia="ru-RU"/>
        </w:rPr>
        <w:t>дерастворения</w:t>
      </w:r>
      <w:proofErr w:type="spellEnd"/>
      <w:r w:rsidRPr="000115C3">
        <w:rPr>
          <w:rFonts w:ascii="inherit" w:eastAsia="Times New Roman" w:hAnsi="inherit" w:cs="Tahoma"/>
          <w:color w:val="4A4C51"/>
          <w:sz w:val="18"/>
          <w:szCs w:val="18"/>
          <w:lang w:eastAsia="ru-RU"/>
        </w:rPr>
        <w:t xml:space="preserve"> углерода частица катализатора не </w:t>
      </w:r>
      <w:proofErr w:type="spellStart"/>
      <w:r w:rsidRPr="000115C3">
        <w:rPr>
          <w:rFonts w:ascii="inherit" w:eastAsia="Times New Roman" w:hAnsi="inherit" w:cs="Tahoma"/>
          <w:color w:val="4A4C51"/>
          <w:sz w:val="18"/>
          <w:szCs w:val="18"/>
          <w:lang w:eastAsia="ru-RU"/>
        </w:rPr>
        <w:t>пассивируется</w:t>
      </w:r>
      <w:proofErr w:type="spellEnd"/>
      <w:r w:rsidRPr="000115C3">
        <w:rPr>
          <w:rFonts w:ascii="inherit" w:eastAsia="Times New Roman" w:hAnsi="inherit" w:cs="Tahoma"/>
          <w:color w:val="4A4C51"/>
          <w:sz w:val="18"/>
          <w:szCs w:val="18"/>
          <w:lang w:eastAsia="ru-RU"/>
        </w:rPr>
        <w:t xml:space="preserve"> углеродной плёнкой, то при условии наличия активных углеродсодержащих молекул в газовой фазе ничего не запрещает повторить процесс </w:t>
      </w:r>
      <w:proofErr w:type="spellStart"/>
      <w:r w:rsidRPr="000115C3">
        <w:rPr>
          <w:rFonts w:ascii="inherit" w:eastAsia="Times New Roman" w:hAnsi="inherit" w:cs="Tahoma"/>
          <w:color w:val="4A4C51"/>
          <w:sz w:val="18"/>
          <w:szCs w:val="18"/>
          <w:lang w:eastAsia="ru-RU"/>
        </w:rPr>
        <w:t>растворения-дерастворения</w:t>
      </w:r>
      <w:proofErr w:type="spellEnd"/>
      <w:r w:rsidRPr="000115C3">
        <w:rPr>
          <w:rFonts w:ascii="inherit" w:eastAsia="Times New Roman" w:hAnsi="inherit" w:cs="Tahoma"/>
          <w:color w:val="4A4C51"/>
          <w:sz w:val="18"/>
          <w:szCs w:val="18"/>
          <w:lang w:eastAsia="ru-RU"/>
        </w:rPr>
        <w:t xml:space="preserve"> с ростом старой углеродной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xml:space="preserve"> или инициировать рост новой. Последовательный нагрев и охлаждение </w:t>
      </w:r>
      <w:proofErr w:type="gramStart"/>
      <w:r w:rsidRPr="000115C3">
        <w:rPr>
          <w:rFonts w:ascii="inherit" w:eastAsia="Times New Roman" w:hAnsi="inherit" w:cs="Tahoma"/>
          <w:color w:val="4A4C51"/>
          <w:sz w:val="18"/>
          <w:szCs w:val="18"/>
          <w:lang w:eastAsia="ru-RU"/>
        </w:rPr>
        <w:t>неравносильны</w:t>
      </w:r>
      <w:proofErr w:type="gramEnd"/>
      <w:r w:rsidRPr="000115C3">
        <w:rPr>
          <w:rFonts w:ascii="inherit" w:eastAsia="Times New Roman" w:hAnsi="inherit" w:cs="Tahoma"/>
          <w:color w:val="4A4C51"/>
          <w:sz w:val="18"/>
          <w:szCs w:val="18"/>
          <w:lang w:eastAsia="ru-RU"/>
        </w:rPr>
        <w:t xml:space="preserve">, потому что растворение происходит </w:t>
      </w:r>
      <w:proofErr w:type="spellStart"/>
      <w:r w:rsidRPr="000115C3">
        <w:rPr>
          <w:rFonts w:ascii="inherit" w:eastAsia="Times New Roman" w:hAnsi="inherit" w:cs="Tahoma"/>
          <w:color w:val="4A4C51"/>
          <w:sz w:val="18"/>
          <w:szCs w:val="18"/>
          <w:lang w:eastAsia="ru-RU"/>
        </w:rPr>
        <w:t>поатомно</w:t>
      </w:r>
      <w:proofErr w:type="spellEnd"/>
      <w:r w:rsidRPr="000115C3">
        <w:rPr>
          <w:rFonts w:ascii="inherit" w:eastAsia="Times New Roman" w:hAnsi="inherit" w:cs="Tahoma"/>
          <w:color w:val="4A4C51"/>
          <w:sz w:val="18"/>
          <w:szCs w:val="18"/>
          <w:lang w:eastAsia="ru-RU"/>
        </w:rPr>
        <w:t xml:space="preserve">, а </w:t>
      </w:r>
      <w:proofErr w:type="spellStart"/>
      <w:r w:rsidRPr="000115C3">
        <w:rPr>
          <w:rFonts w:ascii="inherit" w:eastAsia="Times New Roman" w:hAnsi="inherit" w:cs="Tahoma"/>
          <w:color w:val="4A4C51"/>
          <w:sz w:val="18"/>
          <w:szCs w:val="18"/>
          <w:lang w:eastAsia="ru-RU"/>
        </w:rPr>
        <w:t>дерастворение</w:t>
      </w:r>
      <w:proofErr w:type="spellEnd"/>
      <w:r w:rsidRPr="000115C3">
        <w:rPr>
          <w:rFonts w:ascii="inherit" w:eastAsia="Times New Roman" w:hAnsi="inherit" w:cs="Tahoma"/>
          <w:color w:val="4A4C51"/>
          <w:sz w:val="18"/>
          <w:szCs w:val="18"/>
          <w:lang w:eastAsia="ru-RU"/>
        </w:rPr>
        <w:t xml:space="preserve"> – </w:t>
      </w:r>
      <w:proofErr w:type="spellStart"/>
      <w:r w:rsidRPr="000115C3">
        <w:rPr>
          <w:rFonts w:ascii="inherit" w:eastAsia="Times New Roman" w:hAnsi="inherit" w:cs="Tahoma"/>
          <w:color w:val="4A4C51"/>
          <w:sz w:val="18"/>
          <w:szCs w:val="18"/>
          <w:lang w:eastAsia="ru-RU"/>
        </w:rPr>
        <w:t>покластерно</w:t>
      </w:r>
      <w:proofErr w:type="spellEnd"/>
      <w:r w:rsidRPr="000115C3">
        <w:rPr>
          <w:rFonts w:ascii="inherit" w:eastAsia="Times New Roman" w:hAnsi="inherit" w:cs="Tahoma"/>
          <w:color w:val="4A4C51"/>
          <w:sz w:val="18"/>
          <w:szCs w:val="18"/>
          <w:lang w:eastAsia="ru-RU"/>
        </w:rPr>
        <w:t xml:space="preserve">. Исследование этого процесса позволит не только моделировать свойства катализатора под требуемые задачи, но и дать ответ на вопрос – «Существует ли предел длины углеродной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b/>
          <w:bCs/>
          <w:i/>
          <w:iCs/>
          <w:color w:val="4A4C51"/>
          <w:sz w:val="18"/>
          <w:lang w:eastAsia="ru-RU"/>
        </w:rPr>
        <w:t xml:space="preserve">3. Кинетика процесса синтеза </w:t>
      </w:r>
      <w:proofErr w:type="gramStart"/>
      <w:r w:rsidRPr="000115C3">
        <w:rPr>
          <w:rFonts w:ascii="inherit" w:eastAsia="Times New Roman" w:hAnsi="inherit" w:cs="Tahoma"/>
          <w:b/>
          <w:bCs/>
          <w:i/>
          <w:iCs/>
          <w:color w:val="4A4C51"/>
          <w:sz w:val="18"/>
          <w:lang w:eastAsia="ru-RU"/>
        </w:rPr>
        <w:t>углеродных</w:t>
      </w:r>
      <w:proofErr w:type="gramEnd"/>
      <w:r w:rsidRPr="000115C3">
        <w:rPr>
          <w:rFonts w:ascii="inherit" w:eastAsia="Times New Roman" w:hAnsi="inherit" w:cs="Tahoma"/>
          <w:b/>
          <w:bCs/>
          <w:i/>
          <w:iCs/>
          <w:color w:val="4A4C51"/>
          <w:sz w:val="18"/>
          <w:lang w:eastAsia="ru-RU"/>
        </w:rPr>
        <w:t xml:space="preserve"> </w:t>
      </w:r>
      <w:proofErr w:type="spellStart"/>
      <w:r w:rsidRPr="000115C3">
        <w:rPr>
          <w:rFonts w:ascii="inherit" w:eastAsia="Times New Roman" w:hAnsi="inherit" w:cs="Tahoma"/>
          <w:b/>
          <w:bCs/>
          <w:i/>
          <w:iCs/>
          <w:color w:val="4A4C51"/>
          <w:sz w:val="18"/>
          <w:lang w:eastAsia="ru-RU"/>
        </w:rPr>
        <w:t>нанотрубок</w:t>
      </w:r>
      <w:proofErr w:type="spellEnd"/>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Движение парогазовой смеси в реакторе описывается изящной системой уравнений:</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5924550" cy="2333625"/>
            <wp:effectExtent l="19050" t="0" r="0" b="0"/>
            <wp:docPr id="59" name="Рисунок 59" descr="http://nanotube.ru/sites/default/files/pictur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nanotube.ru/sites/default/files/pictures/15.JPG"/>
                    <pic:cNvPicPr>
                      <a:picLocks noChangeAspect="1" noChangeArrowheads="1"/>
                    </pic:cNvPicPr>
                  </pic:nvPicPr>
                  <pic:blipFill>
                    <a:blip r:embed="rId18"/>
                    <a:srcRect/>
                    <a:stretch>
                      <a:fillRect/>
                    </a:stretch>
                  </pic:blipFill>
                  <pic:spPr bwMode="auto">
                    <a:xfrm>
                      <a:off x="0" y="0"/>
                      <a:ext cx="5924550" cy="2333625"/>
                    </a:xfrm>
                    <a:prstGeom prst="rect">
                      <a:avLst/>
                    </a:prstGeom>
                    <a:noFill/>
                    <a:ln w="9525">
                      <a:noFill/>
                      <a:miter lim="800000"/>
                      <a:headEnd/>
                      <a:tailEnd/>
                    </a:ln>
                  </pic:spPr>
                </pic:pic>
              </a:graphicData>
            </a:graphic>
          </wp:inline>
        </w:drawing>
      </w:r>
    </w:p>
    <w:p w:rsidR="000115C3" w:rsidRPr="000115C3" w:rsidRDefault="000115C3" w:rsidP="000115C3">
      <w:pPr>
        <w:spacing w:after="0" w:line="252" w:lineRule="atLeast"/>
        <w:jc w:val="center"/>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Базовая система элементарных потоков</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proofErr w:type="gramStart"/>
      <w:r w:rsidRPr="000115C3">
        <w:rPr>
          <w:rFonts w:ascii="inherit" w:eastAsia="Times New Roman" w:hAnsi="inherit" w:cs="Tahoma"/>
          <w:color w:val="4A4C51"/>
          <w:sz w:val="18"/>
          <w:szCs w:val="18"/>
          <w:lang w:eastAsia="ru-RU"/>
        </w:rPr>
        <w:t xml:space="preserve">где </w:t>
      </w:r>
      <w:proofErr w:type="spellStart"/>
      <w:r w:rsidRPr="000115C3">
        <w:rPr>
          <w:rFonts w:ascii="inherit" w:eastAsia="Times New Roman" w:hAnsi="inherit" w:cs="Tahoma"/>
          <w:color w:val="4A4C51"/>
          <w:sz w:val="18"/>
          <w:szCs w:val="18"/>
          <w:lang w:eastAsia="ru-RU"/>
        </w:rPr>
        <w:t>t</w:t>
      </w:r>
      <w:proofErr w:type="spellEnd"/>
      <w:r w:rsidRPr="000115C3">
        <w:rPr>
          <w:rFonts w:ascii="inherit" w:eastAsia="Times New Roman" w:hAnsi="inherit" w:cs="Tahoma"/>
          <w:color w:val="4A4C51"/>
          <w:sz w:val="18"/>
          <w:szCs w:val="18"/>
          <w:lang w:eastAsia="ru-RU"/>
        </w:rPr>
        <w:t xml:space="preserve"> – время, </w:t>
      </w:r>
      <w:proofErr w:type="spellStart"/>
      <w:r w:rsidRPr="000115C3">
        <w:rPr>
          <w:rFonts w:ascii="inherit" w:eastAsia="Times New Roman" w:hAnsi="inherit" w:cs="Tahoma"/>
          <w:color w:val="4A4C51"/>
          <w:sz w:val="18"/>
          <w:szCs w:val="18"/>
          <w:lang w:eastAsia="ru-RU"/>
        </w:rPr>
        <w:t>u</w:t>
      </w:r>
      <w:proofErr w:type="spellEnd"/>
      <w:r w:rsidRPr="000115C3">
        <w:rPr>
          <w:rFonts w:ascii="inherit" w:eastAsia="Times New Roman" w:hAnsi="inherit" w:cs="Tahoma"/>
          <w:color w:val="4A4C51"/>
          <w:sz w:val="18"/>
          <w:szCs w:val="18"/>
          <w:lang w:eastAsia="ru-RU"/>
        </w:rPr>
        <w:t xml:space="preserve"> – скорость текучей среды, </w:t>
      </w:r>
      <w:proofErr w:type="spellStart"/>
      <w:r w:rsidRPr="000115C3">
        <w:rPr>
          <w:rFonts w:ascii="inherit" w:eastAsia="Times New Roman" w:hAnsi="inherit" w:cs="Tahoma"/>
          <w:color w:val="4A4C51"/>
          <w:sz w:val="18"/>
          <w:szCs w:val="18"/>
          <w:lang w:eastAsia="ru-RU"/>
        </w:rPr>
        <w:t>p</w:t>
      </w:r>
      <w:proofErr w:type="spellEnd"/>
      <w:r w:rsidRPr="000115C3">
        <w:rPr>
          <w:rFonts w:ascii="inherit" w:eastAsia="Times New Roman" w:hAnsi="inherit" w:cs="Tahoma"/>
          <w:color w:val="4A4C51"/>
          <w:sz w:val="18"/>
          <w:szCs w:val="18"/>
          <w:lang w:eastAsia="ru-RU"/>
        </w:rPr>
        <w:t xml:space="preserve"> – ее плотность, P – давление текучей среды, </w:t>
      </w:r>
      <w:proofErr w:type="spellStart"/>
      <w:r w:rsidRPr="000115C3">
        <w:rPr>
          <w:rFonts w:ascii="inherit" w:eastAsia="Times New Roman" w:hAnsi="inherit" w:cs="Tahoma"/>
          <w:color w:val="4A4C51"/>
          <w:sz w:val="18"/>
          <w:szCs w:val="18"/>
          <w:lang w:eastAsia="ru-RU"/>
        </w:rPr>
        <w:t>Si</w:t>
      </w:r>
      <w:proofErr w:type="spellEnd"/>
      <w:r w:rsidRPr="000115C3">
        <w:rPr>
          <w:rFonts w:ascii="inherit" w:eastAsia="Times New Roman" w:hAnsi="inherit" w:cs="Tahoma"/>
          <w:color w:val="4A4C51"/>
          <w:sz w:val="18"/>
          <w:szCs w:val="18"/>
          <w:lang w:eastAsia="ru-RU"/>
        </w:rPr>
        <w:t>– внешние массовые силы, действующие на единичную массу такой среды; E – полная энергия единичной массы такой среды, Q H– тепло, выделяемое тепловым источником в единичном объёме текучей среды,  </w:t>
      </w:r>
      <w:r>
        <w:rPr>
          <w:rFonts w:ascii="inherit" w:eastAsia="Times New Roman" w:hAnsi="inherit" w:cs="Tahoma"/>
          <w:noProof/>
          <w:color w:val="4A4C51"/>
          <w:sz w:val="18"/>
          <w:szCs w:val="18"/>
          <w:lang w:eastAsia="ru-RU"/>
        </w:rPr>
        <w:drawing>
          <wp:inline distT="0" distB="0" distL="0" distR="0">
            <wp:extent cx="219075" cy="247650"/>
            <wp:effectExtent l="19050" t="0" r="9525" b="0"/>
            <wp:docPr id="60" name="Рисунок 60" descr="http://nanotube.ru/sites/default/files/pictur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nanotube.ru/sites/default/files/pictures/16.JPG"/>
                    <pic:cNvPicPr>
                      <a:picLocks noChangeAspect="1" noChangeArrowheads="1"/>
                    </pic:cNvPicPr>
                  </pic:nvPicPr>
                  <pic:blipFill>
                    <a:blip r:embed="rId19"/>
                    <a:srcRect/>
                    <a:stretch>
                      <a:fillRect/>
                    </a:stretch>
                  </pic:blipFill>
                  <pic:spPr bwMode="auto">
                    <a:xfrm>
                      <a:off x="0" y="0"/>
                      <a:ext cx="219075" cy="247650"/>
                    </a:xfrm>
                    <a:prstGeom prst="rect">
                      <a:avLst/>
                    </a:prstGeom>
                    <a:noFill/>
                    <a:ln w="9525">
                      <a:noFill/>
                      <a:miter lim="800000"/>
                      <a:headEnd/>
                      <a:tailEnd/>
                    </a:ln>
                  </pic:spPr>
                </pic:pic>
              </a:graphicData>
            </a:graphic>
          </wp:inline>
        </w:drawing>
      </w:r>
      <w:r w:rsidRPr="000115C3">
        <w:rPr>
          <w:rFonts w:ascii="inherit" w:eastAsia="Times New Roman" w:hAnsi="inherit" w:cs="Tahoma"/>
          <w:color w:val="4A4C51"/>
          <w:sz w:val="18"/>
          <w:szCs w:val="18"/>
          <w:lang w:eastAsia="ru-RU"/>
        </w:rPr>
        <w:t xml:space="preserve">– тензор вязких сдвиговых напряжений,  </w:t>
      </w:r>
      <w:proofErr w:type="spellStart"/>
      <w:r w:rsidRPr="000115C3">
        <w:rPr>
          <w:rFonts w:ascii="inherit" w:eastAsia="Times New Roman" w:hAnsi="inherit" w:cs="Tahoma"/>
          <w:color w:val="4A4C51"/>
          <w:sz w:val="18"/>
          <w:szCs w:val="18"/>
          <w:lang w:eastAsia="ru-RU"/>
        </w:rPr>
        <w:t>qi</w:t>
      </w:r>
      <w:proofErr w:type="spellEnd"/>
      <w:r w:rsidRPr="000115C3">
        <w:rPr>
          <w:rFonts w:ascii="inherit" w:eastAsia="Times New Roman" w:hAnsi="inherit" w:cs="Tahoma"/>
          <w:color w:val="4A4C51"/>
          <w:sz w:val="18"/>
          <w:szCs w:val="18"/>
          <w:lang w:eastAsia="ru-RU"/>
        </w:rPr>
        <w:t>– диффузионный тепловой поток (нижние индексы означают суммирование по трём координатным направлениям).</w:t>
      </w:r>
      <w:proofErr w:type="gramEnd"/>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В то же время в реакторе проходит ряд реакций:</w:t>
      </w:r>
    </w:p>
    <w:tbl>
      <w:tblPr>
        <w:tblW w:w="0" w:type="auto"/>
        <w:tblCellMar>
          <w:left w:w="0" w:type="dxa"/>
          <w:right w:w="0" w:type="dxa"/>
        </w:tblCellMar>
        <w:tblLook w:val="04A0"/>
      </w:tblPr>
      <w:tblGrid>
        <w:gridCol w:w="2025"/>
        <w:gridCol w:w="1242"/>
      </w:tblGrid>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Реакция</w:t>
            </w:r>
          </w:p>
        </w:tc>
        <w:tc>
          <w:tcPr>
            <w:tcW w:w="0" w:type="auto"/>
            <w:vAlign w:val="bottom"/>
            <w:hideMark/>
          </w:tcPr>
          <w:p w:rsidR="000115C3" w:rsidRPr="000115C3" w:rsidRDefault="000115C3" w:rsidP="000115C3">
            <w:pPr>
              <w:spacing w:after="0" w:line="240" w:lineRule="auto"/>
              <w:textAlignment w:val="baseline"/>
              <w:rPr>
                <w:rFonts w:ascii="inherit" w:eastAsia="Times New Roman" w:hAnsi="inherit" w:cs="Times New Roman"/>
                <w:sz w:val="26"/>
                <w:szCs w:val="26"/>
                <w:lang w:eastAsia="ru-RU"/>
              </w:rPr>
            </w:pPr>
            <w:r w:rsidRPr="000115C3">
              <w:rPr>
                <w:rFonts w:ascii="inherit" w:eastAsia="Times New Roman" w:hAnsi="inherit" w:cs="Times New Roman"/>
                <w:sz w:val="26"/>
                <w:szCs w:val="26"/>
                <w:lang w:eastAsia="ru-RU"/>
              </w:rPr>
              <w:t> </w:t>
            </w:r>
            <w:r w:rsidRPr="000115C3">
              <w:rPr>
                <w:rFonts w:ascii="inherit" w:eastAsia="Times New Roman" w:hAnsi="inherit" w:cs="Times New Roman"/>
                <w:sz w:val="26"/>
                <w:lang w:eastAsia="ru-RU"/>
              </w:rPr>
              <w:t> </w:t>
            </w:r>
            <w:r>
              <w:rPr>
                <w:rFonts w:ascii="inherit" w:eastAsia="Times New Roman" w:hAnsi="inherit" w:cs="Times New Roman"/>
                <w:noProof/>
                <w:sz w:val="26"/>
                <w:szCs w:val="26"/>
                <w:lang w:eastAsia="ru-RU"/>
              </w:rPr>
              <w:drawing>
                <wp:inline distT="0" distB="0" distL="0" distR="0">
                  <wp:extent cx="304800" cy="247650"/>
                  <wp:effectExtent l="19050" t="0" r="0" b="0"/>
                  <wp:docPr id="61" name="Рисунок 61" descr="http://nanotube.ru/sites/default/files/picture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nanotube.ru/sites/default/files/pictures/17.JPG"/>
                          <pic:cNvPicPr>
                            <a:picLocks noChangeAspect="1" noChangeArrowheads="1"/>
                          </pic:cNvPicPr>
                        </pic:nvPicPr>
                        <pic:blipFill>
                          <a:blip r:embed="rId20"/>
                          <a:srcRect/>
                          <a:stretch>
                            <a:fillRect/>
                          </a:stretch>
                        </pic:blipFill>
                        <pic:spPr bwMode="auto">
                          <a:xfrm>
                            <a:off x="0" y="0"/>
                            <a:ext cx="304800" cy="247650"/>
                          </a:xfrm>
                          <a:prstGeom prst="rect">
                            <a:avLst/>
                          </a:prstGeom>
                          <a:noFill/>
                          <a:ln w="9525">
                            <a:noFill/>
                            <a:miter lim="800000"/>
                            <a:headEnd/>
                            <a:tailEnd/>
                          </a:ln>
                        </pic:spPr>
                      </pic:pic>
                    </a:graphicData>
                  </a:graphic>
                </wp:inline>
              </w:drawing>
            </w:r>
            <w:r w:rsidRPr="000115C3">
              <w:rPr>
                <w:rFonts w:ascii="inherit" w:eastAsia="Times New Roman" w:hAnsi="inherit" w:cs="Times New Roman"/>
                <w:sz w:val="24"/>
                <w:szCs w:val="24"/>
                <w:lang w:eastAsia="ru-RU"/>
              </w:rPr>
              <w:t>, мДж</w:t>
            </w:r>
          </w:p>
        </w:tc>
      </w:tr>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3O</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+C</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H</w:t>
            </w:r>
            <w:r w:rsidRPr="000115C3">
              <w:rPr>
                <w:rFonts w:ascii="inherit" w:eastAsia="Times New Roman" w:hAnsi="inherit" w:cs="Times New Roman"/>
                <w:sz w:val="18"/>
                <w:szCs w:val="18"/>
                <w:vertAlign w:val="subscript"/>
                <w:lang w:eastAsia="ru-RU"/>
              </w:rPr>
              <w:t>5</w:t>
            </w:r>
            <w:r w:rsidRPr="000115C3">
              <w:rPr>
                <w:rFonts w:ascii="inherit" w:eastAsia="Times New Roman" w:hAnsi="inherit" w:cs="Times New Roman"/>
                <w:sz w:val="18"/>
                <w:szCs w:val="18"/>
                <w:lang w:eastAsia="ru-RU"/>
              </w:rPr>
              <w:t>OH=2CO</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+3H</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O</w:t>
            </w:r>
          </w:p>
        </w:tc>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-11,440</w:t>
            </w:r>
          </w:p>
        </w:tc>
      </w:tr>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C</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H</w:t>
            </w:r>
            <w:r w:rsidRPr="000115C3">
              <w:rPr>
                <w:rFonts w:ascii="inherit" w:eastAsia="Times New Roman" w:hAnsi="inherit" w:cs="Times New Roman"/>
                <w:sz w:val="18"/>
                <w:szCs w:val="18"/>
                <w:vertAlign w:val="subscript"/>
                <w:lang w:eastAsia="ru-RU"/>
              </w:rPr>
              <w:t>5</w:t>
            </w:r>
            <w:r w:rsidRPr="000115C3">
              <w:rPr>
                <w:rFonts w:ascii="inherit" w:eastAsia="Times New Roman" w:hAnsi="inherit" w:cs="Times New Roman"/>
                <w:sz w:val="18"/>
                <w:szCs w:val="18"/>
                <w:lang w:eastAsia="ru-RU"/>
              </w:rPr>
              <w:t>OH=2C+H</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O+2H</w:t>
            </w:r>
            <w:r w:rsidRPr="000115C3">
              <w:rPr>
                <w:rFonts w:ascii="inherit" w:eastAsia="Times New Roman" w:hAnsi="inherit" w:cs="Times New Roman"/>
                <w:sz w:val="18"/>
                <w:szCs w:val="18"/>
                <w:vertAlign w:val="subscript"/>
                <w:lang w:eastAsia="ru-RU"/>
              </w:rPr>
              <w:t>2</w:t>
            </w:r>
          </w:p>
        </w:tc>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-0,216</w:t>
            </w:r>
          </w:p>
        </w:tc>
      </w:tr>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2C</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H</w:t>
            </w:r>
            <w:r w:rsidRPr="000115C3">
              <w:rPr>
                <w:rFonts w:ascii="inherit" w:eastAsia="Times New Roman" w:hAnsi="inherit" w:cs="Times New Roman"/>
                <w:sz w:val="18"/>
                <w:szCs w:val="18"/>
                <w:vertAlign w:val="subscript"/>
                <w:lang w:eastAsia="ru-RU"/>
              </w:rPr>
              <w:t>5</w:t>
            </w:r>
            <w:r w:rsidRPr="000115C3">
              <w:rPr>
                <w:rFonts w:ascii="inherit" w:eastAsia="Times New Roman" w:hAnsi="inherit" w:cs="Times New Roman"/>
                <w:sz w:val="18"/>
                <w:szCs w:val="18"/>
                <w:lang w:eastAsia="ru-RU"/>
              </w:rPr>
              <w:t>OH=4C+O</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+5H</w:t>
            </w:r>
            <w:r w:rsidRPr="000115C3">
              <w:rPr>
                <w:rFonts w:ascii="inherit" w:eastAsia="Times New Roman" w:hAnsi="inherit" w:cs="Times New Roman"/>
                <w:sz w:val="18"/>
                <w:szCs w:val="18"/>
                <w:vertAlign w:val="subscript"/>
                <w:lang w:eastAsia="ru-RU"/>
              </w:rPr>
              <w:t>2</w:t>
            </w:r>
          </w:p>
        </w:tc>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0,349</w:t>
            </w:r>
          </w:p>
        </w:tc>
      </w:tr>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2O</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+C</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H</w:t>
            </w:r>
            <w:r w:rsidRPr="000115C3">
              <w:rPr>
                <w:rFonts w:ascii="inherit" w:eastAsia="Times New Roman" w:hAnsi="inherit" w:cs="Times New Roman"/>
                <w:sz w:val="18"/>
                <w:szCs w:val="18"/>
                <w:vertAlign w:val="subscript"/>
                <w:lang w:eastAsia="ru-RU"/>
              </w:rPr>
              <w:t>5</w:t>
            </w:r>
            <w:r w:rsidRPr="000115C3">
              <w:rPr>
                <w:rFonts w:ascii="inherit" w:eastAsia="Times New Roman" w:hAnsi="inherit" w:cs="Times New Roman"/>
                <w:sz w:val="18"/>
                <w:szCs w:val="18"/>
                <w:lang w:eastAsia="ru-RU"/>
              </w:rPr>
              <w:t>OH=2CO+3H</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O</w:t>
            </w:r>
          </w:p>
        </w:tc>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-9,951</w:t>
            </w:r>
          </w:p>
        </w:tc>
      </w:tr>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lastRenderedPageBreak/>
              <w:t>2CO=CO</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+C</w:t>
            </w:r>
          </w:p>
        </w:tc>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-2,066</w:t>
            </w:r>
          </w:p>
        </w:tc>
      </w:tr>
      <w:tr w:rsidR="000115C3" w:rsidRPr="000115C3" w:rsidTr="000115C3">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C</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H</w:t>
            </w:r>
            <w:r w:rsidRPr="000115C3">
              <w:rPr>
                <w:rFonts w:ascii="inherit" w:eastAsia="Times New Roman" w:hAnsi="inherit" w:cs="Times New Roman"/>
                <w:sz w:val="18"/>
                <w:szCs w:val="18"/>
                <w:vertAlign w:val="subscript"/>
                <w:lang w:eastAsia="ru-RU"/>
              </w:rPr>
              <w:t>5</w:t>
            </w:r>
            <w:r w:rsidRPr="000115C3">
              <w:rPr>
                <w:rFonts w:ascii="inherit" w:eastAsia="Times New Roman" w:hAnsi="inherit" w:cs="Times New Roman"/>
                <w:sz w:val="18"/>
                <w:szCs w:val="18"/>
                <w:lang w:eastAsia="ru-RU"/>
              </w:rPr>
              <w:t>OH=CO+3H</w:t>
            </w:r>
            <w:r w:rsidRPr="000115C3">
              <w:rPr>
                <w:rFonts w:ascii="inherit" w:eastAsia="Times New Roman" w:hAnsi="inherit" w:cs="Times New Roman"/>
                <w:sz w:val="18"/>
                <w:szCs w:val="18"/>
                <w:vertAlign w:val="subscript"/>
                <w:lang w:eastAsia="ru-RU"/>
              </w:rPr>
              <w:t>2</w:t>
            </w:r>
            <w:r w:rsidRPr="000115C3">
              <w:rPr>
                <w:rFonts w:ascii="inherit" w:eastAsia="Times New Roman" w:hAnsi="inherit" w:cs="Times New Roman"/>
                <w:sz w:val="18"/>
                <w:szCs w:val="18"/>
                <w:lang w:eastAsia="ru-RU"/>
              </w:rPr>
              <w:t>+C</w:t>
            </w:r>
          </w:p>
        </w:tc>
        <w:tc>
          <w:tcPr>
            <w:tcW w:w="0" w:type="auto"/>
            <w:vAlign w:val="bottom"/>
            <w:hideMark/>
          </w:tcPr>
          <w:p w:rsidR="000115C3" w:rsidRPr="000115C3" w:rsidRDefault="000115C3" w:rsidP="000115C3">
            <w:pPr>
              <w:spacing w:after="0" w:line="240" w:lineRule="auto"/>
              <w:rPr>
                <w:rFonts w:ascii="inherit" w:eastAsia="Times New Roman" w:hAnsi="inherit" w:cs="Times New Roman"/>
                <w:sz w:val="18"/>
                <w:szCs w:val="18"/>
                <w:lang w:eastAsia="ru-RU"/>
              </w:rPr>
            </w:pPr>
            <w:r w:rsidRPr="000115C3">
              <w:rPr>
                <w:rFonts w:ascii="inherit" w:eastAsia="Times New Roman" w:hAnsi="inherit" w:cs="Times New Roman"/>
                <w:sz w:val="18"/>
                <w:szCs w:val="18"/>
                <w:lang w:eastAsia="ru-RU"/>
              </w:rPr>
              <w:t>0,054</w:t>
            </w:r>
          </w:p>
        </w:tc>
      </w:tr>
    </w:tbl>
    <w:p w:rsidR="000115C3" w:rsidRPr="000115C3" w:rsidRDefault="000115C3" w:rsidP="000115C3">
      <w:pPr>
        <w:spacing w:after="0" w:line="252" w:lineRule="atLeast"/>
        <w:jc w:val="center"/>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Свободные энергии химических реакций</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Полное обобщение газодинамики и химической кинетики технологического процесса </w:t>
      </w:r>
      <w:proofErr w:type="gramStart"/>
      <w:r w:rsidRPr="000115C3">
        <w:rPr>
          <w:rFonts w:ascii="inherit" w:eastAsia="Times New Roman" w:hAnsi="inherit" w:cs="Tahoma"/>
          <w:color w:val="4A4C51"/>
          <w:sz w:val="18"/>
          <w:szCs w:val="18"/>
          <w:lang w:eastAsia="ru-RU"/>
        </w:rPr>
        <w:t>синтеза</w:t>
      </w:r>
      <w:proofErr w:type="gramEnd"/>
      <w:r w:rsidRPr="000115C3">
        <w:rPr>
          <w:rFonts w:ascii="inherit" w:eastAsia="Times New Roman" w:hAnsi="inherit" w:cs="Tahoma"/>
          <w:color w:val="4A4C51"/>
          <w:sz w:val="18"/>
          <w:szCs w:val="18"/>
          <w:lang w:eastAsia="ru-RU"/>
        </w:rPr>
        <w:t xml:space="preserve"> углеродных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позволит вывести техпроцесс на максимальные характеристики по его эффективности.</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b/>
          <w:bCs/>
          <w:i/>
          <w:iCs/>
          <w:color w:val="4A4C51"/>
          <w:sz w:val="18"/>
          <w:lang w:eastAsia="ru-RU"/>
        </w:rPr>
        <w:t xml:space="preserve">4. </w:t>
      </w:r>
      <w:proofErr w:type="spellStart"/>
      <w:r w:rsidRPr="000115C3">
        <w:rPr>
          <w:rFonts w:ascii="inherit" w:eastAsia="Times New Roman" w:hAnsi="inherit" w:cs="Tahoma"/>
          <w:b/>
          <w:bCs/>
          <w:i/>
          <w:iCs/>
          <w:color w:val="4A4C51"/>
          <w:sz w:val="18"/>
          <w:lang w:eastAsia="ru-RU"/>
        </w:rPr>
        <w:t>Интеркаляция</w:t>
      </w:r>
      <w:proofErr w:type="spellEnd"/>
      <w:r w:rsidRPr="000115C3">
        <w:rPr>
          <w:rFonts w:ascii="inherit" w:eastAsia="Times New Roman" w:hAnsi="inherit" w:cs="Tahoma"/>
          <w:b/>
          <w:bCs/>
          <w:i/>
          <w:iCs/>
          <w:color w:val="4A4C51"/>
          <w:sz w:val="18"/>
          <w:lang w:eastAsia="ru-RU"/>
        </w:rPr>
        <w:t xml:space="preserve"> металлов в </w:t>
      </w:r>
      <w:proofErr w:type="gramStart"/>
      <w:r w:rsidRPr="000115C3">
        <w:rPr>
          <w:rFonts w:ascii="inherit" w:eastAsia="Times New Roman" w:hAnsi="inherit" w:cs="Tahoma"/>
          <w:b/>
          <w:bCs/>
          <w:i/>
          <w:iCs/>
          <w:color w:val="4A4C51"/>
          <w:sz w:val="18"/>
          <w:lang w:eastAsia="ru-RU"/>
        </w:rPr>
        <w:t>углеродные</w:t>
      </w:r>
      <w:proofErr w:type="gramEnd"/>
      <w:r w:rsidRPr="000115C3">
        <w:rPr>
          <w:rFonts w:ascii="inherit" w:eastAsia="Times New Roman" w:hAnsi="inherit" w:cs="Tahoma"/>
          <w:b/>
          <w:bCs/>
          <w:i/>
          <w:iCs/>
          <w:color w:val="4A4C51"/>
          <w:sz w:val="18"/>
          <w:lang w:eastAsia="ru-RU"/>
        </w:rPr>
        <w:t xml:space="preserve"> </w:t>
      </w:r>
      <w:proofErr w:type="spellStart"/>
      <w:r w:rsidRPr="000115C3">
        <w:rPr>
          <w:rFonts w:ascii="inherit" w:eastAsia="Times New Roman" w:hAnsi="inherit" w:cs="Tahoma"/>
          <w:b/>
          <w:bCs/>
          <w:i/>
          <w:iCs/>
          <w:color w:val="4A4C51"/>
          <w:sz w:val="18"/>
          <w:lang w:eastAsia="ru-RU"/>
        </w:rPr>
        <w:t>нанотрубки</w:t>
      </w:r>
      <w:proofErr w:type="spellEnd"/>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xml:space="preserve">Использование углеродных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в качестве носителей материалов гарантирует их химическую защищённость от внешней среды. В нашей лаборатории было обнаружено, что материалы, участвующие в синтезе </w:t>
      </w:r>
      <w:proofErr w:type="gramStart"/>
      <w:r w:rsidRPr="000115C3">
        <w:rPr>
          <w:rFonts w:ascii="inherit" w:eastAsia="Times New Roman" w:hAnsi="inherit" w:cs="Tahoma"/>
          <w:color w:val="4A4C51"/>
          <w:sz w:val="18"/>
          <w:szCs w:val="18"/>
          <w:lang w:eastAsia="ru-RU"/>
        </w:rPr>
        <w:t>углеродных</w:t>
      </w:r>
      <w:proofErr w:type="gramEnd"/>
      <w:r w:rsidRPr="000115C3">
        <w:rPr>
          <w:rFonts w:ascii="inherit" w:eastAsia="Times New Roman" w:hAnsi="inherit" w:cs="Tahoma"/>
          <w:color w:val="4A4C51"/>
          <w:sz w:val="18"/>
          <w:szCs w:val="18"/>
          <w:lang w:eastAsia="ru-RU"/>
        </w:rPr>
        <w:t xml:space="preserve">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всегда попадают во внутреннюю полость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w:t>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5772150" cy="4867275"/>
            <wp:effectExtent l="19050" t="0" r="0" b="0"/>
            <wp:docPr id="62" name="Рисунок 62" descr="http://nanotube.ru/sites/default/files/picture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nanotube.ru/sites/default/files/pictures/18.JPG"/>
                    <pic:cNvPicPr>
                      <a:picLocks noChangeAspect="1" noChangeArrowheads="1"/>
                    </pic:cNvPicPr>
                  </pic:nvPicPr>
                  <pic:blipFill>
                    <a:blip r:embed="rId21"/>
                    <a:srcRect/>
                    <a:stretch>
                      <a:fillRect/>
                    </a:stretch>
                  </pic:blipFill>
                  <pic:spPr bwMode="auto">
                    <a:xfrm>
                      <a:off x="0" y="0"/>
                      <a:ext cx="5772150" cy="4867275"/>
                    </a:xfrm>
                    <a:prstGeom prst="rect">
                      <a:avLst/>
                    </a:prstGeom>
                    <a:noFill/>
                    <a:ln w="9525">
                      <a:noFill/>
                      <a:miter lim="800000"/>
                      <a:headEnd/>
                      <a:tailEnd/>
                    </a:ln>
                  </pic:spPr>
                </pic:pic>
              </a:graphicData>
            </a:graphic>
          </wp:inline>
        </w:drawing>
      </w:r>
    </w:p>
    <w:p w:rsidR="000115C3" w:rsidRPr="000115C3" w:rsidRDefault="000115C3" w:rsidP="000115C3">
      <w:pPr>
        <w:spacing w:after="0" w:line="252" w:lineRule="atLeast"/>
        <w:textAlignment w:val="baseline"/>
        <w:rPr>
          <w:rFonts w:ascii="inherit" w:eastAsia="Times New Roman" w:hAnsi="inherit" w:cs="Tahoma"/>
          <w:color w:val="4A4C51"/>
          <w:sz w:val="18"/>
          <w:szCs w:val="18"/>
          <w:lang w:eastAsia="ru-RU"/>
        </w:rPr>
      </w:pPr>
      <w:r w:rsidRPr="000115C3">
        <w:rPr>
          <w:rFonts w:ascii="inherit" w:eastAsia="Times New Roman" w:hAnsi="inherit" w:cs="Tahoma"/>
          <w:color w:val="4A4C51"/>
          <w:sz w:val="18"/>
          <w:szCs w:val="18"/>
          <w:lang w:eastAsia="ru-RU"/>
        </w:rPr>
        <w:t> </w:t>
      </w:r>
    </w:p>
    <w:p w:rsidR="000115C3" w:rsidRPr="000115C3" w:rsidRDefault="000115C3" w:rsidP="000115C3">
      <w:pPr>
        <w:spacing w:after="0" w:line="252" w:lineRule="atLeast"/>
        <w:jc w:val="center"/>
        <w:textAlignment w:val="baseline"/>
        <w:rPr>
          <w:rFonts w:ascii="inherit" w:eastAsia="Times New Roman" w:hAnsi="inherit" w:cs="Tahoma"/>
          <w:color w:val="4A4C51"/>
          <w:sz w:val="18"/>
          <w:szCs w:val="18"/>
          <w:lang w:eastAsia="ru-RU"/>
        </w:rPr>
      </w:pPr>
      <w:proofErr w:type="spellStart"/>
      <w:r w:rsidRPr="000115C3">
        <w:rPr>
          <w:rFonts w:ascii="inherit" w:eastAsia="Times New Roman" w:hAnsi="inherit" w:cs="Tahoma"/>
          <w:color w:val="4A4C51"/>
          <w:sz w:val="18"/>
          <w:szCs w:val="18"/>
          <w:lang w:eastAsia="ru-RU"/>
        </w:rPr>
        <w:t>ПЭМ-изображения</w:t>
      </w:r>
      <w:proofErr w:type="spellEnd"/>
      <w:r w:rsidRPr="000115C3">
        <w:rPr>
          <w:rFonts w:ascii="inherit" w:eastAsia="Times New Roman" w:hAnsi="inherit" w:cs="Tahoma"/>
          <w:color w:val="4A4C51"/>
          <w:sz w:val="18"/>
          <w:szCs w:val="18"/>
          <w:lang w:eastAsia="ru-RU"/>
        </w:rPr>
        <w:t xml:space="preserve"> углеродных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а) </w:t>
      </w:r>
      <w:proofErr w:type="gramStart"/>
      <w:r w:rsidRPr="000115C3">
        <w:rPr>
          <w:rFonts w:ascii="inherit" w:eastAsia="Times New Roman" w:hAnsi="inherit" w:cs="Tahoma"/>
          <w:color w:val="4A4C51"/>
          <w:sz w:val="18"/>
          <w:szCs w:val="18"/>
          <w:lang w:eastAsia="ru-RU"/>
        </w:rPr>
        <w:t>-</w:t>
      </w:r>
      <w:proofErr w:type="spellStart"/>
      <w:r w:rsidRPr="000115C3">
        <w:rPr>
          <w:rFonts w:ascii="inherit" w:eastAsia="Times New Roman" w:hAnsi="inherit" w:cs="Tahoma"/>
          <w:color w:val="4A4C51"/>
          <w:sz w:val="18"/>
          <w:szCs w:val="18"/>
          <w:lang w:eastAsia="ru-RU"/>
        </w:rPr>
        <w:t>н</w:t>
      </w:r>
      <w:proofErr w:type="gramEnd"/>
      <w:r w:rsidRPr="000115C3">
        <w:rPr>
          <w:rFonts w:ascii="inherit" w:eastAsia="Times New Roman" w:hAnsi="inherit" w:cs="Tahoma"/>
          <w:color w:val="4A4C51"/>
          <w:sz w:val="18"/>
          <w:szCs w:val="18"/>
          <w:lang w:eastAsia="ru-RU"/>
        </w:rPr>
        <w:t>анотрубка</w:t>
      </w:r>
      <w:proofErr w:type="spellEnd"/>
      <w:r w:rsidRPr="000115C3">
        <w:rPr>
          <w:rFonts w:ascii="inherit" w:eastAsia="Times New Roman" w:hAnsi="inherit" w:cs="Tahoma"/>
          <w:color w:val="4A4C51"/>
          <w:sz w:val="18"/>
          <w:szCs w:val="18"/>
          <w:lang w:eastAsia="ru-RU"/>
        </w:rPr>
        <w:t xml:space="preserve"> выросшая на несферической частице катализатора, б) -ПЭМ изображение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xml:space="preserve"> с </w:t>
      </w:r>
      <w:proofErr w:type="spellStart"/>
      <w:r w:rsidRPr="000115C3">
        <w:rPr>
          <w:rFonts w:ascii="inherit" w:eastAsia="Times New Roman" w:hAnsi="inherit" w:cs="Tahoma"/>
          <w:color w:val="4A4C51"/>
          <w:sz w:val="18"/>
          <w:szCs w:val="18"/>
          <w:lang w:eastAsia="ru-RU"/>
        </w:rPr>
        <w:t>интеркалятом</w:t>
      </w:r>
      <w:proofErr w:type="spellEnd"/>
      <w:r w:rsidRPr="000115C3">
        <w:rPr>
          <w:rFonts w:ascii="inherit" w:eastAsia="Times New Roman" w:hAnsi="inherit" w:cs="Tahoma"/>
          <w:color w:val="4A4C51"/>
          <w:sz w:val="18"/>
          <w:szCs w:val="18"/>
          <w:lang w:eastAsia="ru-RU"/>
        </w:rPr>
        <w:t xml:space="preserve"> внутри, в) -ПЭМ изображение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xml:space="preserve"> на конце которой произошло разрушение частицы которое повлекло за собой рост более мелких </w:t>
      </w:r>
      <w:proofErr w:type="spellStart"/>
      <w:r w:rsidRPr="000115C3">
        <w:rPr>
          <w:rFonts w:ascii="inherit" w:eastAsia="Times New Roman" w:hAnsi="inherit" w:cs="Tahoma"/>
          <w:color w:val="4A4C51"/>
          <w:sz w:val="18"/>
          <w:szCs w:val="18"/>
          <w:lang w:eastAsia="ru-RU"/>
        </w:rPr>
        <w:t>нанотрубок</w:t>
      </w:r>
      <w:proofErr w:type="spellEnd"/>
      <w:r w:rsidRPr="000115C3">
        <w:rPr>
          <w:rFonts w:ascii="inherit" w:eastAsia="Times New Roman" w:hAnsi="inherit" w:cs="Tahoma"/>
          <w:color w:val="4A4C51"/>
          <w:sz w:val="18"/>
          <w:szCs w:val="18"/>
          <w:lang w:eastAsia="ru-RU"/>
        </w:rPr>
        <w:t xml:space="preserve">, г) -ПЭМ изображение </w:t>
      </w:r>
      <w:proofErr w:type="spellStart"/>
      <w:r w:rsidRPr="000115C3">
        <w:rPr>
          <w:rFonts w:ascii="inherit" w:eastAsia="Times New Roman" w:hAnsi="inherit" w:cs="Tahoma"/>
          <w:color w:val="4A4C51"/>
          <w:sz w:val="18"/>
          <w:szCs w:val="18"/>
          <w:lang w:eastAsia="ru-RU"/>
        </w:rPr>
        <w:t>нанотрубки</w:t>
      </w:r>
      <w:proofErr w:type="spellEnd"/>
      <w:r w:rsidRPr="000115C3">
        <w:rPr>
          <w:rFonts w:ascii="inherit" w:eastAsia="Times New Roman" w:hAnsi="inherit" w:cs="Tahoma"/>
          <w:color w:val="4A4C51"/>
          <w:sz w:val="18"/>
          <w:szCs w:val="18"/>
          <w:lang w:eastAsia="ru-RU"/>
        </w:rPr>
        <w:t>, представленной на рисунке 2б, в рефлексе никеля.</w:t>
      </w: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4931ED" w:rsidRPr="004931ED" w:rsidRDefault="004931ED" w:rsidP="004931ED">
      <w:pPr>
        <w:spacing w:after="0" w:line="240" w:lineRule="auto"/>
        <w:textAlignment w:val="baseline"/>
        <w:outlineLvl w:val="0"/>
        <w:rPr>
          <w:rFonts w:ascii="Tahoma" w:eastAsia="Times New Roman" w:hAnsi="Tahoma" w:cs="Tahoma"/>
          <w:b/>
          <w:bCs/>
          <w:caps/>
          <w:color w:val="086CB5"/>
          <w:kern w:val="36"/>
          <w:sz w:val="24"/>
          <w:szCs w:val="24"/>
          <w:lang w:eastAsia="ru-RU"/>
        </w:rPr>
      </w:pPr>
      <w:r w:rsidRPr="004931ED">
        <w:rPr>
          <w:rFonts w:ascii="Tahoma" w:eastAsia="Times New Roman" w:hAnsi="Tahoma" w:cs="Tahoma"/>
          <w:b/>
          <w:bCs/>
          <w:caps/>
          <w:color w:val="086CB5"/>
          <w:kern w:val="36"/>
          <w:sz w:val="24"/>
          <w:szCs w:val="24"/>
          <w:lang w:eastAsia="ru-RU"/>
        </w:rPr>
        <w:t>НАНОТЕХНОЛОГИЧЕСКИЙ КОМПЛЕКС НАНОФАБ 100</w:t>
      </w:r>
    </w:p>
    <w:p w:rsidR="004931ED" w:rsidRPr="004931ED" w:rsidRDefault="004931ED" w:rsidP="004931ED">
      <w:pPr>
        <w:spacing w:after="0" w:line="252" w:lineRule="atLeast"/>
        <w:jc w:val="both"/>
        <w:textAlignment w:val="baseline"/>
        <w:rPr>
          <w:rFonts w:ascii="inherit" w:eastAsia="Times New Roman" w:hAnsi="inherit" w:cs="Tahoma"/>
          <w:color w:val="4A4C51"/>
          <w:sz w:val="18"/>
          <w:szCs w:val="18"/>
          <w:lang w:eastAsia="ru-RU"/>
        </w:rPr>
      </w:pPr>
      <w:proofErr w:type="spellStart"/>
      <w:r w:rsidRPr="004931ED">
        <w:rPr>
          <w:rFonts w:ascii="inherit" w:eastAsia="Times New Roman" w:hAnsi="inherit" w:cs="Tahoma"/>
          <w:color w:val="4A4C51"/>
          <w:sz w:val="18"/>
          <w:szCs w:val="18"/>
          <w:lang w:eastAsia="ru-RU"/>
        </w:rPr>
        <w:t>Нанотехнологические</w:t>
      </w:r>
      <w:proofErr w:type="spellEnd"/>
      <w:r w:rsidRPr="004931ED">
        <w:rPr>
          <w:rFonts w:ascii="inherit" w:eastAsia="Times New Roman" w:hAnsi="inherit" w:cs="Tahoma"/>
          <w:color w:val="4A4C51"/>
          <w:sz w:val="18"/>
          <w:szCs w:val="18"/>
          <w:lang w:eastAsia="ru-RU"/>
        </w:rPr>
        <w:t xml:space="preserve"> комплексы (НТК) семейства </w:t>
      </w:r>
      <w:proofErr w:type="spellStart"/>
      <w:r w:rsidRPr="004931ED">
        <w:rPr>
          <w:rFonts w:ascii="inherit" w:eastAsia="Times New Roman" w:hAnsi="inherit" w:cs="Tahoma"/>
          <w:color w:val="4A4C51"/>
          <w:sz w:val="18"/>
          <w:szCs w:val="18"/>
          <w:lang w:eastAsia="ru-RU"/>
        </w:rPr>
        <w:t>НаноФаб</w:t>
      </w:r>
      <w:proofErr w:type="spellEnd"/>
      <w:r w:rsidRPr="004931ED">
        <w:rPr>
          <w:rFonts w:ascii="inherit" w:eastAsia="Times New Roman" w:hAnsi="inherit" w:cs="Tahoma"/>
          <w:color w:val="4A4C51"/>
          <w:sz w:val="18"/>
          <w:szCs w:val="18"/>
          <w:lang w:eastAsia="ru-RU"/>
        </w:rPr>
        <w:t xml:space="preserve"> 100 имеют модульную конструкцию и могут быть использованы как для исследовательских целей в различных областях </w:t>
      </w:r>
      <w:proofErr w:type="spellStart"/>
      <w:r w:rsidRPr="004931ED">
        <w:rPr>
          <w:rFonts w:ascii="inherit" w:eastAsia="Times New Roman" w:hAnsi="inherit" w:cs="Tahoma"/>
          <w:color w:val="4A4C51"/>
          <w:sz w:val="18"/>
          <w:szCs w:val="18"/>
          <w:lang w:eastAsia="ru-RU"/>
        </w:rPr>
        <w:t>нанотехнологии</w:t>
      </w:r>
      <w:proofErr w:type="spellEnd"/>
      <w:r w:rsidRPr="004931ED">
        <w:rPr>
          <w:rFonts w:ascii="inherit" w:eastAsia="Times New Roman" w:hAnsi="inherit" w:cs="Tahoma"/>
          <w:color w:val="4A4C51"/>
          <w:sz w:val="18"/>
          <w:szCs w:val="18"/>
          <w:lang w:eastAsia="ru-RU"/>
        </w:rPr>
        <w:t xml:space="preserve"> (микр</w:t>
      </w:r>
      <w:proofErr w:type="gramStart"/>
      <w:r w:rsidRPr="004931ED">
        <w:rPr>
          <w:rFonts w:ascii="inherit" w:eastAsia="Times New Roman" w:hAnsi="inherit" w:cs="Tahoma"/>
          <w:color w:val="4A4C51"/>
          <w:sz w:val="18"/>
          <w:szCs w:val="18"/>
          <w:lang w:eastAsia="ru-RU"/>
        </w:rPr>
        <w:t>о-</w:t>
      </w:r>
      <w:proofErr w:type="gramEnd"/>
      <w:r w:rsidRPr="004931ED">
        <w:rPr>
          <w:rFonts w:ascii="inherit" w:eastAsia="Times New Roman" w:hAnsi="inherit" w:cs="Tahoma"/>
          <w:color w:val="4A4C51"/>
          <w:sz w:val="18"/>
          <w:szCs w:val="18"/>
          <w:lang w:eastAsia="ru-RU"/>
        </w:rPr>
        <w:t xml:space="preserve"> и </w:t>
      </w:r>
      <w:proofErr w:type="spellStart"/>
      <w:r w:rsidRPr="004931ED">
        <w:rPr>
          <w:rFonts w:ascii="inherit" w:eastAsia="Times New Roman" w:hAnsi="inherit" w:cs="Tahoma"/>
          <w:color w:val="4A4C51"/>
          <w:sz w:val="18"/>
          <w:szCs w:val="18"/>
          <w:lang w:eastAsia="ru-RU"/>
        </w:rPr>
        <w:t>наноэлектроника</w:t>
      </w:r>
      <w:proofErr w:type="spellEnd"/>
      <w:r w:rsidRPr="004931ED">
        <w:rPr>
          <w:rFonts w:ascii="inherit" w:eastAsia="Times New Roman" w:hAnsi="inherit" w:cs="Tahoma"/>
          <w:color w:val="4A4C51"/>
          <w:sz w:val="18"/>
          <w:szCs w:val="18"/>
          <w:lang w:eastAsia="ru-RU"/>
        </w:rPr>
        <w:t xml:space="preserve">, </w:t>
      </w:r>
      <w:proofErr w:type="spellStart"/>
      <w:r w:rsidRPr="004931ED">
        <w:rPr>
          <w:rFonts w:ascii="inherit" w:eastAsia="Times New Roman" w:hAnsi="inherit" w:cs="Tahoma"/>
          <w:color w:val="4A4C51"/>
          <w:sz w:val="18"/>
          <w:szCs w:val="18"/>
          <w:lang w:eastAsia="ru-RU"/>
        </w:rPr>
        <w:t>нанофотоника</w:t>
      </w:r>
      <w:proofErr w:type="spellEnd"/>
      <w:r w:rsidRPr="004931ED">
        <w:rPr>
          <w:rFonts w:ascii="inherit" w:eastAsia="Times New Roman" w:hAnsi="inherit" w:cs="Tahoma"/>
          <w:color w:val="4A4C51"/>
          <w:sz w:val="18"/>
          <w:szCs w:val="18"/>
          <w:lang w:eastAsia="ru-RU"/>
        </w:rPr>
        <w:t xml:space="preserve">, </w:t>
      </w:r>
      <w:proofErr w:type="spellStart"/>
      <w:r w:rsidRPr="004931ED">
        <w:rPr>
          <w:rFonts w:ascii="inherit" w:eastAsia="Times New Roman" w:hAnsi="inherit" w:cs="Tahoma"/>
          <w:color w:val="4A4C51"/>
          <w:sz w:val="18"/>
          <w:szCs w:val="18"/>
          <w:lang w:eastAsia="ru-RU"/>
        </w:rPr>
        <w:t>наноматериаловедение</w:t>
      </w:r>
      <w:proofErr w:type="spellEnd"/>
      <w:r w:rsidRPr="004931ED">
        <w:rPr>
          <w:rFonts w:ascii="inherit" w:eastAsia="Times New Roman" w:hAnsi="inherit" w:cs="Tahoma"/>
          <w:color w:val="4A4C51"/>
          <w:sz w:val="18"/>
          <w:szCs w:val="18"/>
          <w:lang w:eastAsia="ru-RU"/>
        </w:rPr>
        <w:t xml:space="preserve"> и пр.), так и для мелкосерийного производства </w:t>
      </w:r>
      <w:proofErr w:type="spellStart"/>
      <w:r w:rsidRPr="004931ED">
        <w:rPr>
          <w:rFonts w:ascii="inherit" w:eastAsia="Times New Roman" w:hAnsi="inherit" w:cs="Tahoma"/>
          <w:color w:val="4A4C51"/>
          <w:sz w:val="18"/>
          <w:szCs w:val="18"/>
          <w:lang w:eastAsia="ru-RU"/>
        </w:rPr>
        <w:t>наноструктур</w:t>
      </w:r>
      <w:proofErr w:type="spellEnd"/>
      <w:r w:rsidRPr="004931ED">
        <w:rPr>
          <w:rFonts w:ascii="inherit" w:eastAsia="Times New Roman" w:hAnsi="inherit" w:cs="Tahoma"/>
          <w:color w:val="4A4C51"/>
          <w:sz w:val="18"/>
          <w:szCs w:val="18"/>
          <w:lang w:eastAsia="ru-RU"/>
        </w:rPr>
        <w:t xml:space="preserve">, </w:t>
      </w:r>
      <w:proofErr w:type="spellStart"/>
      <w:r w:rsidRPr="004931ED">
        <w:rPr>
          <w:rFonts w:ascii="inherit" w:eastAsia="Times New Roman" w:hAnsi="inherit" w:cs="Tahoma"/>
          <w:color w:val="4A4C51"/>
          <w:sz w:val="18"/>
          <w:szCs w:val="18"/>
          <w:lang w:eastAsia="ru-RU"/>
        </w:rPr>
        <w:t>наноэлементов</w:t>
      </w:r>
      <w:proofErr w:type="spellEnd"/>
      <w:r w:rsidRPr="004931ED">
        <w:rPr>
          <w:rFonts w:ascii="inherit" w:eastAsia="Times New Roman" w:hAnsi="inherit" w:cs="Tahoma"/>
          <w:color w:val="4A4C51"/>
          <w:sz w:val="18"/>
          <w:szCs w:val="18"/>
          <w:lang w:eastAsia="ru-RU"/>
        </w:rPr>
        <w:t xml:space="preserve"> и </w:t>
      </w:r>
      <w:proofErr w:type="spellStart"/>
      <w:r w:rsidRPr="004931ED">
        <w:rPr>
          <w:rFonts w:ascii="inherit" w:eastAsia="Times New Roman" w:hAnsi="inherit" w:cs="Tahoma"/>
          <w:color w:val="4A4C51"/>
          <w:sz w:val="18"/>
          <w:szCs w:val="18"/>
          <w:lang w:eastAsia="ru-RU"/>
        </w:rPr>
        <w:t>наноустройств</w:t>
      </w:r>
      <w:proofErr w:type="spellEnd"/>
      <w:r w:rsidRPr="004931ED">
        <w:rPr>
          <w:rFonts w:ascii="inherit" w:eastAsia="Times New Roman" w:hAnsi="inherit" w:cs="Tahoma"/>
          <w:color w:val="4A4C51"/>
          <w:sz w:val="18"/>
          <w:szCs w:val="18"/>
          <w:lang w:eastAsia="ru-RU"/>
        </w:rPr>
        <w:t>.</w:t>
      </w:r>
    </w:p>
    <w:p w:rsidR="004931ED" w:rsidRPr="004931ED" w:rsidRDefault="004931ED" w:rsidP="004931ED">
      <w:pPr>
        <w:spacing w:after="0" w:line="252" w:lineRule="atLeast"/>
        <w:jc w:val="both"/>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НТК </w:t>
      </w:r>
      <w:proofErr w:type="spellStart"/>
      <w:r w:rsidRPr="004931ED">
        <w:rPr>
          <w:rFonts w:ascii="inherit" w:eastAsia="Times New Roman" w:hAnsi="inherit" w:cs="Tahoma"/>
          <w:color w:val="4A4C51"/>
          <w:sz w:val="18"/>
          <w:szCs w:val="18"/>
          <w:lang w:eastAsia="ru-RU"/>
        </w:rPr>
        <w:t>Нанофаб</w:t>
      </w:r>
      <w:proofErr w:type="spellEnd"/>
      <w:r w:rsidRPr="004931ED">
        <w:rPr>
          <w:rFonts w:ascii="inherit" w:eastAsia="Times New Roman" w:hAnsi="inherit" w:cs="Tahoma"/>
          <w:color w:val="4A4C51"/>
          <w:sz w:val="18"/>
          <w:szCs w:val="18"/>
          <w:lang w:eastAsia="ru-RU"/>
        </w:rPr>
        <w:t xml:space="preserve"> состоит из трех основных модулей, соединенных единой транспортной вакуумной системой, позволяющей транспортировать между модулями пластины диаметром до 100 мм:</w:t>
      </w:r>
    </w:p>
    <w:p w:rsidR="004931ED" w:rsidRPr="004931ED" w:rsidRDefault="004931ED" w:rsidP="004931ED">
      <w:pPr>
        <w:numPr>
          <w:ilvl w:val="0"/>
          <w:numId w:val="3"/>
        </w:numPr>
        <w:spacing w:after="0" w:line="252" w:lineRule="atLeast"/>
        <w:ind w:left="0"/>
        <w:jc w:val="both"/>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модуль молекулярно-лучевой эпитаксии (МЛЭ) для формирования </w:t>
      </w:r>
      <w:proofErr w:type="spellStart"/>
      <w:r w:rsidRPr="004931ED">
        <w:rPr>
          <w:rFonts w:ascii="inherit" w:eastAsia="Times New Roman" w:hAnsi="inherit" w:cs="Tahoma"/>
          <w:color w:val="4A4C51"/>
          <w:sz w:val="18"/>
          <w:szCs w:val="18"/>
          <w:lang w:eastAsia="ru-RU"/>
        </w:rPr>
        <w:t>гетрострукутр</w:t>
      </w:r>
      <w:proofErr w:type="spellEnd"/>
      <w:r w:rsidRPr="004931ED">
        <w:rPr>
          <w:rFonts w:ascii="inherit" w:eastAsia="Times New Roman" w:hAnsi="inherit" w:cs="Tahoma"/>
          <w:color w:val="4A4C51"/>
          <w:sz w:val="18"/>
          <w:szCs w:val="18"/>
          <w:lang w:eastAsia="ru-RU"/>
        </w:rPr>
        <w:t xml:space="preserve"> на основе </w:t>
      </w:r>
      <w:proofErr w:type="spellStart"/>
      <w:r w:rsidRPr="004931ED">
        <w:rPr>
          <w:rFonts w:ascii="inherit" w:eastAsia="Times New Roman" w:hAnsi="inherit" w:cs="Tahoma"/>
          <w:color w:val="4A4C51"/>
          <w:sz w:val="18"/>
          <w:szCs w:val="18"/>
          <w:lang w:eastAsia="ru-RU"/>
        </w:rPr>
        <w:t>GaN</w:t>
      </w:r>
      <w:proofErr w:type="spellEnd"/>
      <w:r w:rsidRPr="004931ED">
        <w:rPr>
          <w:rFonts w:ascii="inherit" w:eastAsia="Times New Roman" w:hAnsi="inherit" w:cs="Tahoma"/>
          <w:color w:val="4A4C51"/>
          <w:sz w:val="18"/>
          <w:szCs w:val="18"/>
          <w:lang w:eastAsia="ru-RU"/>
        </w:rPr>
        <w:t>/</w:t>
      </w:r>
      <w:proofErr w:type="spellStart"/>
      <w:r w:rsidRPr="004931ED">
        <w:rPr>
          <w:rFonts w:ascii="inherit" w:eastAsia="Times New Roman" w:hAnsi="inherit" w:cs="Tahoma"/>
          <w:color w:val="4A4C51"/>
          <w:sz w:val="18"/>
          <w:szCs w:val="18"/>
          <w:lang w:eastAsia="ru-RU"/>
        </w:rPr>
        <w:t>AlGaN</w:t>
      </w:r>
      <w:proofErr w:type="spellEnd"/>
      <w:r w:rsidRPr="004931ED">
        <w:rPr>
          <w:rFonts w:ascii="inherit" w:eastAsia="Times New Roman" w:hAnsi="inherit" w:cs="Tahoma"/>
          <w:color w:val="4A4C51"/>
          <w:sz w:val="18"/>
          <w:szCs w:val="18"/>
          <w:lang w:eastAsia="ru-RU"/>
        </w:rPr>
        <w:t xml:space="preserve"> </w:t>
      </w:r>
      <w:proofErr w:type="spellStart"/>
      <w:r w:rsidRPr="004931ED">
        <w:rPr>
          <w:rFonts w:ascii="inherit" w:eastAsia="Times New Roman" w:hAnsi="inherit" w:cs="Tahoma"/>
          <w:color w:val="4A4C51"/>
          <w:sz w:val="18"/>
          <w:szCs w:val="18"/>
          <w:lang w:eastAsia="ru-RU"/>
        </w:rPr>
        <w:t>гетероструктур</w:t>
      </w:r>
      <w:proofErr w:type="spellEnd"/>
      <w:r w:rsidRPr="004931ED">
        <w:rPr>
          <w:rFonts w:ascii="inherit" w:eastAsia="Times New Roman" w:hAnsi="inherit" w:cs="Tahoma"/>
          <w:color w:val="4A4C51"/>
          <w:sz w:val="18"/>
          <w:szCs w:val="18"/>
          <w:lang w:eastAsia="ru-RU"/>
        </w:rPr>
        <w:t>;</w:t>
      </w:r>
    </w:p>
    <w:p w:rsidR="004931ED" w:rsidRPr="004931ED" w:rsidRDefault="004931ED" w:rsidP="004931ED">
      <w:pPr>
        <w:numPr>
          <w:ilvl w:val="0"/>
          <w:numId w:val="3"/>
        </w:numPr>
        <w:spacing w:after="0" w:line="252" w:lineRule="atLeast"/>
        <w:ind w:left="0"/>
        <w:jc w:val="both"/>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модуль </w:t>
      </w:r>
      <w:proofErr w:type="gramStart"/>
      <w:r w:rsidRPr="004931ED">
        <w:rPr>
          <w:rFonts w:ascii="inherit" w:eastAsia="Times New Roman" w:hAnsi="inherit" w:cs="Tahoma"/>
          <w:color w:val="4A4C51"/>
          <w:sz w:val="18"/>
          <w:szCs w:val="18"/>
          <w:lang w:eastAsia="ru-RU"/>
        </w:rPr>
        <w:t>совмещенных</w:t>
      </w:r>
      <w:proofErr w:type="gramEnd"/>
      <w:r w:rsidRPr="004931ED">
        <w:rPr>
          <w:rFonts w:ascii="inherit" w:eastAsia="Times New Roman" w:hAnsi="inherit" w:cs="Tahoma"/>
          <w:color w:val="4A4C51"/>
          <w:sz w:val="18"/>
          <w:szCs w:val="18"/>
          <w:lang w:eastAsia="ru-RU"/>
        </w:rPr>
        <w:t xml:space="preserve"> фокусированного ионного пучка (ФИП) и сканирующего </w:t>
      </w:r>
      <w:proofErr w:type="spellStart"/>
      <w:r w:rsidRPr="004931ED">
        <w:rPr>
          <w:rFonts w:ascii="inherit" w:eastAsia="Times New Roman" w:hAnsi="inherit" w:cs="Tahoma"/>
          <w:color w:val="4A4C51"/>
          <w:sz w:val="18"/>
          <w:szCs w:val="18"/>
          <w:lang w:eastAsia="ru-RU"/>
        </w:rPr>
        <w:t>элеткронного</w:t>
      </w:r>
      <w:proofErr w:type="spellEnd"/>
      <w:r w:rsidRPr="004931ED">
        <w:rPr>
          <w:rFonts w:ascii="inherit" w:eastAsia="Times New Roman" w:hAnsi="inherit" w:cs="Tahoma"/>
          <w:color w:val="4A4C51"/>
          <w:sz w:val="18"/>
          <w:szCs w:val="18"/>
          <w:lang w:eastAsia="ru-RU"/>
        </w:rPr>
        <w:t xml:space="preserve"> микроскопа (СЭМ);</w:t>
      </w:r>
    </w:p>
    <w:p w:rsidR="004931ED" w:rsidRPr="004931ED" w:rsidRDefault="004931ED" w:rsidP="004931ED">
      <w:pPr>
        <w:numPr>
          <w:ilvl w:val="0"/>
          <w:numId w:val="3"/>
        </w:numPr>
        <w:spacing w:after="0" w:line="252" w:lineRule="atLeast"/>
        <w:ind w:left="0"/>
        <w:jc w:val="both"/>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lastRenderedPageBreak/>
        <w:t>модуль вакуумного атомно-силового микроскопа (АСМ).</w:t>
      </w:r>
    </w:p>
    <w:p w:rsidR="004931ED" w:rsidRPr="004931ED" w:rsidRDefault="004931ED" w:rsidP="004931ED">
      <w:pPr>
        <w:spacing w:after="0" w:line="252" w:lineRule="atLeast"/>
        <w:jc w:val="both"/>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Также в состав модуля входят камера прогрев пластин, камера высокотемпературного вакуумного отжига, камера загрузки и камера смены зондов АСМ. </w:t>
      </w:r>
    </w:p>
    <w:p w:rsidR="004931ED" w:rsidRPr="004931ED" w:rsidRDefault="004931ED" w:rsidP="004931ED">
      <w:pPr>
        <w:spacing w:after="0" w:line="252" w:lineRule="atLeast"/>
        <w:jc w:val="both"/>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6515100" cy="4962525"/>
            <wp:effectExtent l="19050" t="0" r="0" b="0"/>
            <wp:docPr id="70" name="Рисунок 70" descr="http://nanotube.ru/sites/default/files/equipment/%D0%BD%D0%B0%D0%BD%D0%BE%D1%84%D0%B0%D0%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nanotube.ru/sites/default/files/equipment/%D0%BD%D0%B0%D0%BD%D0%BE%D1%84%D0%B0%D0%B1.png"/>
                    <pic:cNvPicPr>
                      <a:picLocks noChangeAspect="1" noChangeArrowheads="1"/>
                    </pic:cNvPicPr>
                  </pic:nvPicPr>
                  <pic:blipFill>
                    <a:blip r:embed="rId22"/>
                    <a:srcRect/>
                    <a:stretch>
                      <a:fillRect/>
                    </a:stretch>
                  </pic:blipFill>
                  <pic:spPr bwMode="auto">
                    <a:xfrm>
                      <a:off x="0" y="0"/>
                      <a:ext cx="6515100" cy="4962525"/>
                    </a:xfrm>
                    <a:prstGeom prst="rect">
                      <a:avLst/>
                    </a:prstGeom>
                    <a:noFill/>
                    <a:ln w="9525">
                      <a:noFill/>
                      <a:miter lim="800000"/>
                      <a:headEnd/>
                      <a:tailEnd/>
                    </a:ln>
                  </pic:spPr>
                </pic:pic>
              </a:graphicData>
            </a:graphic>
          </wp:inline>
        </w:drawing>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sidRPr="004931ED">
        <w:rPr>
          <w:rFonts w:ascii="inherit" w:eastAsia="Times New Roman" w:hAnsi="inherit" w:cs="Times New Roman"/>
          <w:color w:val="4A4C51"/>
          <w:sz w:val="18"/>
          <w:szCs w:val="18"/>
          <w:lang w:eastAsia="ru-RU"/>
        </w:rPr>
        <w:t>Модуль молекулярно-лучевой эпитаксии</w:t>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sidRPr="004931ED">
        <w:rPr>
          <w:rFonts w:ascii="inherit" w:eastAsia="Times New Roman" w:hAnsi="inherit" w:cs="Times New Roman"/>
          <w:color w:val="4A4C51"/>
          <w:sz w:val="18"/>
          <w:szCs w:val="18"/>
          <w:lang w:eastAsia="ru-RU"/>
        </w:rPr>
        <w:t> </w:t>
      </w:r>
      <w:r w:rsidRPr="004931ED">
        <w:rPr>
          <w:rFonts w:ascii="inherit" w:eastAsia="Times New Roman" w:hAnsi="inherit" w:cs="Times New Roman"/>
          <w:b/>
          <w:bCs/>
          <w:color w:val="1F1A17"/>
          <w:sz w:val="18"/>
          <w:lang w:eastAsia="ru-RU"/>
        </w:rPr>
        <w:t>Основные параметры нитридного модуля МЛЭ (Изготовитель </w:t>
      </w:r>
      <w:proofErr w:type="spellStart"/>
      <w:r w:rsidRPr="004931ED">
        <w:rPr>
          <w:rFonts w:ascii="inherit" w:eastAsia="Times New Roman" w:hAnsi="inherit" w:cs="Times New Roman"/>
          <w:b/>
          <w:bCs/>
          <w:color w:val="1F1A17"/>
          <w:sz w:val="18"/>
          <w:lang w:eastAsia="ru-RU"/>
        </w:rPr>
        <w:t>SemiTech</w:t>
      </w:r>
      <w:proofErr w:type="spellEnd"/>
      <w:r w:rsidRPr="004931ED">
        <w:rPr>
          <w:rFonts w:ascii="inherit" w:eastAsia="Times New Roman" w:hAnsi="inherit" w:cs="Times New Roman"/>
          <w:b/>
          <w:bCs/>
          <w:color w:val="1F1A17"/>
          <w:sz w:val="18"/>
          <w:lang w:eastAsia="ru-RU"/>
        </w:rPr>
        <w:t>).</w:t>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Pr>
          <w:rFonts w:ascii="inherit" w:eastAsia="Times New Roman" w:hAnsi="inherit" w:cs="Times New Roman"/>
          <w:b/>
          <w:bCs/>
          <w:noProof/>
          <w:color w:val="1F1A17"/>
          <w:sz w:val="18"/>
          <w:szCs w:val="18"/>
          <w:lang w:eastAsia="ru-RU"/>
        </w:rPr>
        <w:drawing>
          <wp:inline distT="0" distB="0" distL="0" distR="0">
            <wp:extent cx="6181725" cy="2886075"/>
            <wp:effectExtent l="19050" t="0" r="9525" b="0"/>
            <wp:docPr id="71" name="Рисунок 71" descr="http://nanotube.ru/sites/default/files/equipment/%D0%A1%D0%BD%D0%B8%D0%BC%D0%BE%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nanotube.ru/sites/default/files/equipment/%D0%A1%D0%BD%D0%B8%D0%BC%D0%BE%D0%BA.JPG"/>
                    <pic:cNvPicPr>
                      <a:picLocks noChangeAspect="1" noChangeArrowheads="1"/>
                    </pic:cNvPicPr>
                  </pic:nvPicPr>
                  <pic:blipFill>
                    <a:blip r:embed="rId23"/>
                    <a:srcRect/>
                    <a:stretch>
                      <a:fillRect/>
                    </a:stretch>
                  </pic:blipFill>
                  <pic:spPr bwMode="auto">
                    <a:xfrm>
                      <a:off x="0" y="0"/>
                      <a:ext cx="6181725" cy="2886075"/>
                    </a:xfrm>
                    <a:prstGeom prst="rect">
                      <a:avLst/>
                    </a:prstGeom>
                    <a:noFill/>
                    <a:ln w="9525">
                      <a:noFill/>
                      <a:miter lim="800000"/>
                      <a:headEnd/>
                      <a:tailEnd/>
                    </a:ln>
                  </pic:spPr>
                </pic:pic>
              </a:graphicData>
            </a:graphic>
          </wp:inline>
        </w:drawing>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sidRPr="004931ED">
        <w:rPr>
          <w:rFonts w:ascii="inherit" w:eastAsia="Times New Roman" w:hAnsi="inherit" w:cs="Times New Roman"/>
          <w:color w:val="4A4C51"/>
          <w:sz w:val="18"/>
          <w:szCs w:val="18"/>
          <w:lang w:eastAsia="ru-RU"/>
        </w:rPr>
        <w:t> </w:t>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sidRPr="004931ED">
        <w:rPr>
          <w:rFonts w:ascii="inherit" w:eastAsia="Times New Roman" w:hAnsi="inherit" w:cs="Times New Roman"/>
          <w:color w:val="4A4C51"/>
          <w:sz w:val="18"/>
          <w:szCs w:val="18"/>
          <w:lang w:eastAsia="ru-RU"/>
        </w:rPr>
        <w:t> </w:t>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Pr>
          <w:rFonts w:ascii="inherit" w:eastAsia="Times New Roman" w:hAnsi="inherit" w:cs="Times New Roman"/>
          <w:b/>
          <w:bCs/>
          <w:noProof/>
          <w:color w:val="1F1A17"/>
          <w:sz w:val="18"/>
          <w:szCs w:val="18"/>
          <w:lang w:eastAsia="ru-RU"/>
        </w:rPr>
        <w:lastRenderedPageBreak/>
        <w:drawing>
          <wp:inline distT="0" distB="0" distL="0" distR="0">
            <wp:extent cx="6591300" cy="4410075"/>
            <wp:effectExtent l="19050" t="0" r="0" b="0"/>
            <wp:docPr id="72" name="Рисунок 72" descr="http://nanotube.ru/sites/default/files/equipment/%D0%BD%D0%B0%D0%BD%D0%BE%D1%84%D0%B0%D0%B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nanotube.ru/sites/default/files/equipment/%D0%BD%D0%B0%D0%BD%D0%BE%D1%84%D0%B0%D0%B12.png"/>
                    <pic:cNvPicPr>
                      <a:picLocks noChangeAspect="1" noChangeArrowheads="1"/>
                    </pic:cNvPicPr>
                  </pic:nvPicPr>
                  <pic:blipFill>
                    <a:blip r:embed="rId24"/>
                    <a:srcRect/>
                    <a:stretch>
                      <a:fillRect/>
                    </a:stretch>
                  </pic:blipFill>
                  <pic:spPr bwMode="auto">
                    <a:xfrm>
                      <a:off x="0" y="0"/>
                      <a:ext cx="6591300" cy="4410075"/>
                    </a:xfrm>
                    <a:prstGeom prst="rect">
                      <a:avLst/>
                    </a:prstGeom>
                    <a:noFill/>
                    <a:ln w="9525">
                      <a:noFill/>
                      <a:miter lim="800000"/>
                      <a:headEnd/>
                      <a:tailEnd/>
                    </a:ln>
                  </pic:spPr>
                </pic:pic>
              </a:graphicData>
            </a:graphic>
          </wp:inline>
        </w:drawing>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sidRPr="004931ED">
        <w:rPr>
          <w:rFonts w:ascii="inherit" w:eastAsia="Times New Roman" w:hAnsi="inherit" w:cs="Times New Roman"/>
          <w:color w:val="4A4C51"/>
          <w:sz w:val="18"/>
          <w:szCs w:val="18"/>
          <w:lang w:eastAsia="ru-RU"/>
        </w:rPr>
        <w:t>Модуль фокусированного ионного пучка и сканирующего электронного микроскопа</w:t>
      </w:r>
    </w:p>
    <w:p w:rsidR="004931ED" w:rsidRPr="004931ED" w:rsidRDefault="004931ED" w:rsidP="004931ED">
      <w:pPr>
        <w:spacing w:after="0" w:line="252" w:lineRule="atLeast"/>
        <w:ind w:firstLine="720"/>
        <w:jc w:val="both"/>
        <w:textAlignment w:val="baseline"/>
        <w:rPr>
          <w:rFonts w:ascii="inherit" w:eastAsia="Times New Roman" w:hAnsi="inherit" w:cs="Times New Roman"/>
          <w:color w:val="4A4C51"/>
          <w:sz w:val="18"/>
          <w:szCs w:val="18"/>
          <w:lang w:eastAsia="ru-RU"/>
        </w:rPr>
      </w:pPr>
      <w:r w:rsidRPr="004931ED">
        <w:rPr>
          <w:rFonts w:ascii="inherit" w:eastAsia="Times New Roman" w:hAnsi="inherit" w:cs="Times New Roman"/>
          <w:color w:val="4A4C51"/>
          <w:sz w:val="18"/>
          <w:szCs w:val="18"/>
          <w:lang w:eastAsia="ru-RU"/>
        </w:rPr>
        <w:t> </w:t>
      </w:r>
      <w:r w:rsidRPr="004931ED">
        <w:rPr>
          <w:rFonts w:ascii="inherit" w:eastAsia="Times New Roman" w:hAnsi="inherit" w:cs="Times New Roman"/>
          <w:b/>
          <w:bCs/>
          <w:color w:val="1F1A17"/>
          <w:sz w:val="18"/>
          <w:lang w:eastAsia="ru-RU"/>
        </w:rPr>
        <w:t>Основные параметры сверхвысоковакуумного модуля ФИП</w:t>
      </w:r>
      <w:r w:rsidRPr="004931ED">
        <w:rPr>
          <w:rFonts w:ascii="inherit" w:eastAsia="Times New Roman" w:hAnsi="inherit" w:cs="Times New Roman"/>
          <w:color w:val="4A4C51"/>
          <w:sz w:val="18"/>
          <w:szCs w:val="18"/>
          <w:lang w:eastAsia="ru-RU"/>
        </w:rPr>
        <w:br/>
      </w:r>
      <w:r w:rsidRPr="004931ED">
        <w:rPr>
          <w:rFonts w:ascii="inherit" w:eastAsia="Times New Roman" w:hAnsi="inherit" w:cs="Times New Roman"/>
          <w:b/>
          <w:bCs/>
          <w:color w:val="1F1A17"/>
          <w:sz w:val="18"/>
          <w:lang w:eastAsia="ru-RU"/>
        </w:rPr>
        <w:t xml:space="preserve">(изготовитель колонки ФИП </w:t>
      </w:r>
      <w:proofErr w:type="spellStart"/>
      <w:r w:rsidRPr="004931ED">
        <w:rPr>
          <w:rFonts w:ascii="inherit" w:eastAsia="Times New Roman" w:hAnsi="inherit" w:cs="Times New Roman"/>
          <w:b/>
          <w:bCs/>
          <w:color w:val="1F1A17"/>
          <w:sz w:val="18"/>
          <w:lang w:eastAsia="ru-RU"/>
        </w:rPr>
        <w:t>Orsay</w:t>
      </w:r>
      <w:proofErr w:type="spellEnd"/>
      <w:r w:rsidRPr="004931ED">
        <w:rPr>
          <w:rFonts w:ascii="inherit" w:eastAsia="Times New Roman" w:hAnsi="inherit" w:cs="Times New Roman"/>
          <w:b/>
          <w:bCs/>
          <w:color w:val="1F1A17"/>
          <w:sz w:val="18"/>
          <w:lang w:eastAsia="ru-RU"/>
        </w:rPr>
        <w:t xml:space="preserve"> </w:t>
      </w:r>
      <w:proofErr w:type="spellStart"/>
      <w:r w:rsidRPr="004931ED">
        <w:rPr>
          <w:rFonts w:ascii="inherit" w:eastAsia="Times New Roman" w:hAnsi="inherit" w:cs="Times New Roman"/>
          <w:b/>
          <w:bCs/>
          <w:color w:val="1F1A17"/>
          <w:sz w:val="18"/>
          <w:lang w:eastAsia="ru-RU"/>
        </w:rPr>
        <w:t>Physics</w:t>
      </w:r>
      <w:proofErr w:type="spellEnd"/>
      <w:r w:rsidRPr="004931ED">
        <w:rPr>
          <w:rFonts w:ascii="inherit" w:eastAsia="Times New Roman" w:hAnsi="inherit" w:cs="Times New Roman"/>
          <w:b/>
          <w:bCs/>
          <w:color w:val="1F1A17"/>
          <w:sz w:val="18"/>
          <w:lang w:eastAsia="ru-RU"/>
        </w:rPr>
        <w:t>)</w:t>
      </w:r>
    </w:p>
    <w:p w:rsidR="004931ED" w:rsidRPr="004931ED" w:rsidRDefault="004931ED" w:rsidP="004931ED">
      <w:pPr>
        <w:spacing w:after="0" w:line="252" w:lineRule="atLeast"/>
        <w:jc w:val="both"/>
        <w:textAlignment w:val="baseline"/>
        <w:rPr>
          <w:rFonts w:ascii="inherit" w:eastAsia="Times New Roman" w:hAnsi="inherit" w:cs="Times New Roman"/>
          <w:color w:val="4A4C51"/>
          <w:sz w:val="18"/>
          <w:szCs w:val="18"/>
          <w:lang w:eastAsia="ru-RU"/>
        </w:rPr>
      </w:pPr>
      <w:r>
        <w:rPr>
          <w:rFonts w:ascii="inherit" w:eastAsia="Times New Roman" w:hAnsi="inherit" w:cs="Times New Roman"/>
          <w:noProof/>
          <w:color w:val="1F1A17"/>
          <w:sz w:val="18"/>
          <w:szCs w:val="18"/>
          <w:lang w:eastAsia="ru-RU"/>
        </w:rPr>
        <w:drawing>
          <wp:inline distT="0" distB="0" distL="0" distR="0">
            <wp:extent cx="6296025" cy="3857625"/>
            <wp:effectExtent l="19050" t="0" r="9525" b="0"/>
            <wp:docPr id="73" name="Рисунок 73" descr="http://nanotube.ru/sites/default/files/equipment/%D0%A1%D0%BD%D0%B8%D0%BC%D0%BE%D0%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nanotube.ru/sites/default/files/equipment/%D0%A1%D0%BD%D0%B8%D0%BC%D0%BE%D0%BA2.JPG"/>
                    <pic:cNvPicPr>
                      <a:picLocks noChangeAspect="1" noChangeArrowheads="1"/>
                    </pic:cNvPicPr>
                  </pic:nvPicPr>
                  <pic:blipFill>
                    <a:blip r:embed="rId25"/>
                    <a:srcRect/>
                    <a:stretch>
                      <a:fillRect/>
                    </a:stretch>
                  </pic:blipFill>
                  <pic:spPr bwMode="auto">
                    <a:xfrm>
                      <a:off x="0" y="0"/>
                      <a:ext cx="6296025" cy="3857625"/>
                    </a:xfrm>
                    <a:prstGeom prst="rect">
                      <a:avLst/>
                    </a:prstGeom>
                    <a:noFill/>
                    <a:ln w="9525">
                      <a:noFill/>
                      <a:miter lim="800000"/>
                      <a:headEnd/>
                      <a:tailEnd/>
                    </a:ln>
                  </pic:spPr>
                </pic:pic>
              </a:graphicData>
            </a:graphic>
          </wp:inline>
        </w:drawing>
      </w: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4931ED" w:rsidRPr="004931ED" w:rsidRDefault="004931ED" w:rsidP="004931ED">
      <w:pPr>
        <w:spacing w:after="0" w:line="240" w:lineRule="auto"/>
        <w:textAlignment w:val="baseline"/>
        <w:outlineLvl w:val="0"/>
        <w:rPr>
          <w:rFonts w:ascii="Tahoma" w:eastAsia="Times New Roman" w:hAnsi="Tahoma" w:cs="Tahoma"/>
          <w:b/>
          <w:bCs/>
          <w:caps/>
          <w:color w:val="086CB5"/>
          <w:kern w:val="36"/>
          <w:sz w:val="24"/>
          <w:szCs w:val="24"/>
          <w:lang w:eastAsia="ru-RU"/>
        </w:rPr>
      </w:pPr>
      <w:r w:rsidRPr="004931ED">
        <w:rPr>
          <w:rFonts w:ascii="Tahoma" w:eastAsia="Times New Roman" w:hAnsi="Tahoma" w:cs="Tahoma"/>
          <w:b/>
          <w:bCs/>
          <w:caps/>
          <w:color w:val="086CB5"/>
          <w:kern w:val="36"/>
          <w:sz w:val="24"/>
          <w:szCs w:val="24"/>
          <w:lang w:eastAsia="ru-RU"/>
        </w:rPr>
        <w:lastRenderedPageBreak/>
        <w:t>АНАЛИЗАТОР УДЕЛЬНОЙ ПОВЕРХНОСТИ СОРБТОМЕТР-М</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b/>
          <w:bCs/>
          <w:i/>
          <w:iCs/>
          <w:color w:val="4A4C51"/>
          <w:sz w:val="18"/>
          <w:lang w:eastAsia="ru-RU"/>
        </w:rPr>
        <w:t>Резюме</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Основными методами определения величин адсорбции являются объемный, весовой методы и метод тепловой десорбции. Сравнивая данные методы и оборудование для них, можно сделать вывод, что наиболее удобным методом для изучения адсорбционных свойств катализаторов и адсорбентов является метод тепловой десорбции. Он обладают рядом преимуществ по сравнению со статическими методами: не требует вакуумной аппаратуры, прост в монтаже, позволяет избавиться от ртути – используемой в стандартных методах и, что наиболее важно, легко поддается автоматизации, что в значительной степени определяет его высокую производительность.</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6115050" cy="3952875"/>
            <wp:effectExtent l="19050" t="0" r="0" b="0"/>
            <wp:docPr id="78" name="Рисунок 78" descr="http://nanotube.ru/sites/default/fil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nanotube.ru/sites/default/files/14.JPG"/>
                    <pic:cNvPicPr>
                      <a:picLocks noChangeAspect="1" noChangeArrowheads="1"/>
                    </pic:cNvPicPr>
                  </pic:nvPicPr>
                  <pic:blipFill>
                    <a:blip r:embed="rId26"/>
                    <a:srcRect/>
                    <a:stretch>
                      <a:fillRect/>
                    </a:stretch>
                  </pic:blipFill>
                  <pic:spPr bwMode="auto">
                    <a:xfrm>
                      <a:off x="0" y="0"/>
                      <a:ext cx="6115050" cy="3952875"/>
                    </a:xfrm>
                    <a:prstGeom prst="rect">
                      <a:avLst/>
                    </a:prstGeom>
                    <a:noFill/>
                    <a:ln w="9525">
                      <a:noFill/>
                      <a:miter lim="800000"/>
                      <a:headEnd/>
                      <a:tailEnd/>
                    </a:ln>
                  </pic:spPr>
                </pic:pic>
              </a:graphicData>
            </a:graphic>
          </wp:inline>
        </w:drawing>
      </w:r>
    </w:p>
    <w:p w:rsidR="004931ED" w:rsidRPr="004931ED" w:rsidRDefault="004931ED" w:rsidP="004931ED">
      <w:pPr>
        <w:spacing w:after="0" w:line="252" w:lineRule="atLeast"/>
        <w:jc w:val="center"/>
        <w:textAlignment w:val="baseline"/>
        <w:rPr>
          <w:rFonts w:ascii="inherit" w:eastAsia="Times New Roman" w:hAnsi="inherit" w:cs="Tahoma"/>
          <w:color w:val="4A4C51"/>
          <w:sz w:val="18"/>
          <w:szCs w:val="18"/>
          <w:lang w:eastAsia="ru-RU"/>
        </w:rPr>
      </w:pPr>
      <w:proofErr w:type="spellStart"/>
      <w:r w:rsidRPr="004931ED">
        <w:rPr>
          <w:rFonts w:ascii="inherit" w:eastAsia="Times New Roman" w:hAnsi="inherit" w:cs="Tahoma"/>
          <w:color w:val="4A4C51"/>
          <w:sz w:val="18"/>
          <w:szCs w:val="18"/>
          <w:lang w:eastAsia="ru-RU"/>
        </w:rPr>
        <w:t>Сорбометр</w:t>
      </w:r>
      <w:proofErr w:type="spellEnd"/>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Принцип работы анализатора основан на использовании метода тепловой десорбции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(азота) с поверхности исследуемых материалов в динамических условиях. В этом методе через адсорбер с размещенным в нем образцом пропускают стационарный поток </w:t>
      </w:r>
      <w:proofErr w:type="spellStart"/>
      <w:proofErr w:type="gramStart"/>
      <w:r w:rsidRPr="004931ED">
        <w:rPr>
          <w:rFonts w:ascii="inherit" w:eastAsia="Times New Roman" w:hAnsi="inherit" w:cs="Tahoma"/>
          <w:color w:val="4A4C51"/>
          <w:sz w:val="18"/>
          <w:szCs w:val="18"/>
          <w:lang w:eastAsia="ru-RU"/>
        </w:rPr>
        <w:t>гелий-азотной</w:t>
      </w:r>
      <w:proofErr w:type="spellEnd"/>
      <w:proofErr w:type="gramEnd"/>
      <w:r w:rsidRPr="004931ED">
        <w:rPr>
          <w:rFonts w:ascii="inherit" w:eastAsia="Times New Roman" w:hAnsi="inherit" w:cs="Tahoma"/>
          <w:color w:val="4A4C51"/>
          <w:sz w:val="18"/>
          <w:szCs w:val="18"/>
          <w:lang w:eastAsia="ru-RU"/>
        </w:rPr>
        <w:t xml:space="preserve"> смеси (далее – газовая смесь) с заданным составом.</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Перед началом испытаний образца проводится его дегазация, заключающаяся в прогреве образца в стационарном потоке газа при заданной температуре с целью удаления с поверхности образца ранее адсорбированных газов.</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В ходе испытаний выполняются следующие операции:</w:t>
      </w:r>
    </w:p>
    <w:p w:rsidR="004931ED" w:rsidRPr="004931ED" w:rsidRDefault="004931ED" w:rsidP="004931ED">
      <w:pPr>
        <w:numPr>
          <w:ilvl w:val="0"/>
          <w:numId w:val="4"/>
        </w:numPr>
        <w:spacing w:after="0" w:line="252" w:lineRule="atLeast"/>
        <w:ind w:left="0"/>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установление заданного состава газовой смеси;</w:t>
      </w:r>
    </w:p>
    <w:p w:rsidR="004931ED" w:rsidRPr="004931ED" w:rsidRDefault="004931ED" w:rsidP="004931ED">
      <w:pPr>
        <w:numPr>
          <w:ilvl w:val="0"/>
          <w:numId w:val="4"/>
        </w:numPr>
        <w:spacing w:after="0" w:line="252" w:lineRule="atLeast"/>
        <w:ind w:left="0"/>
        <w:textAlignment w:val="baseline"/>
        <w:rPr>
          <w:rFonts w:ascii="inherit" w:eastAsia="Times New Roman" w:hAnsi="inherit" w:cs="Tahoma"/>
          <w:color w:val="4A4C51"/>
          <w:sz w:val="18"/>
          <w:szCs w:val="18"/>
          <w:lang w:eastAsia="ru-RU"/>
        </w:rPr>
      </w:pPr>
      <w:proofErr w:type="gramStart"/>
      <w:r w:rsidRPr="004931ED">
        <w:rPr>
          <w:rFonts w:ascii="inherit" w:eastAsia="Times New Roman" w:hAnsi="inherit" w:cs="Tahoma"/>
          <w:color w:val="4A4C51"/>
          <w:sz w:val="18"/>
          <w:szCs w:val="18"/>
          <w:lang w:eastAsia="ru-RU"/>
        </w:rPr>
        <w:t xml:space="preserve">адсорбция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на поверхность образца из потока газовой смеси при температуре жидкого азота до установления равновесия между содержанием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в газовой и адсорбционной фазах;</w:t>
      </w:r>
      <w:proofErr w:type="gramEnd"/>
    </w:p>
    <w:p w:rsidR="004931ED" w:rsidRPr="004931ED" w:rsidRDefault="004931ED" w:rsidP="004931ED">
      <w:pPr>
        <w:numPr>
          <w:ilvl w:val="0"/>
          <w:numId w:val="4"/>
        </w:numPr>
        <w:spacing w:after="0" w:line="252" w:lineRule="atLeast"/>
        <w:ind w:left="0"/>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десорбция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в поток газовой смеси при нагревании образца до температуры полной десорбции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В ходе процессов адсорбции-десорбции объемная доля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в смеси изменяется, что регистрируется с помощью детектора теплопроводности (ДТП). Выходным рабочим сигналом ДТП является преобразованный в электрический сигнал пик повышенной концентрации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при его тепловой десорбции с поверхности образца. Площадь этого пика пропорциональна объему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w:t>
      </w:r>
      <w:proofErr w:type="spellStart"/>
      <w:r w:rsidRPr="004931ED">
        <w:rPr>
          <w:rFonts w:ascii="inherit" w:eastAsia="Times New Roman" w:hAnsi="inherit" w:cs="Tahoma"/>
          <w:color w:val="4A4C51"/>
          <w:sz w:val="18"/>
          <w:szCs w:val="18"/>
          <w:lang w:eastAsia="ru-RU"/>
        </w:rPr>
        <w:t>десорбированного</w:t>
      </w:r>
      <w:proofErr w:type="spellEnd"/>
      <w:r w:rsidRPr="004931ED">
        <w:rPr>
          <w:rFonts w:ascii="inherit" w:eastAsia="Times New Roman" w:hAnsi="inherit" w:cs="Tahoma"/>
          <w:color w:val="4A4C51"/>
          <w:sz w:val="18"/>
          <w:szCs w:val="18"/>
          <w:lang w:eastAsia="ru-RU"/>
        </w:rPr>
        <w:t xml:space="preserve"> с образца.</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Таким образом, в результате испытаний образца измеряется объем </w:t>
      </w:r>
      <w:proofErr w:type="spellStart"/>
      <w:r w:rsidRPr="004931ED">
        <w:rPr>
          <w:rFonts w:ascii="inherit" w:eastAsia="Times New Roman" w:hAnsi="inherit" w:cs="Tahoma"/>
          <w:color w:val="4A4C51"/>
          <w:sz w:val="18"/>
          <w:szCs w:val="18"/>
          <w:lang w:eastAsia="ru-RU"/>
        </w:rPr>
        <w:t>газа-адсорбата</w:t>
      </w:r>
      <w:proofErr w:type="spellEnd"/>
      <w:r w:rsidRPr="004931ED">
        <w:rPr>
          <w:rFonts w:ascii="inherit" w:eastAsia="Times New Roman" w:hAnsi="inherit" w:cs="Tahoma"/>
          <w:color w:val="4A4C51"/>
          <w:sz w:val="18"/>
          <w:szCs w:val="18"/>
          <w:lang w:eastAsia="ru-RU"/>
        </w:rPr>
        <w:t xml:space="preserve">, поглощенного образцом при охлаждении (адсорбция) и </w:t>
      </w:r>
      <w:proofErr w:type="spellStart"/>
      <w:r w:rsidRPr="004931ED">
        <w:rPr>
          <w:rFonts w:ascii="inherit" w:eastAsia="Times New Roman" w:hAnsi="inherit" w:cs="Tahoma"/>
          <w:color w:val="4A4C51"/>
          <w:sz w:val="18"/>
          <w:szCs w:val="18"/>
          <w:lang w:eastAsia="ru-RU"/>
        </w:rPr>
        <w:t>десорбированного</w:t>
      </w:r>
      <w:proofErr w:type="spellEnd"/>
      <w:r w:rsidRPr="004931ED">
        <w:rPr>
          <w:rFonts w:ascii="inherit" w:eastAsia="Times New Roman" w:hAnsi="inherit" w:cs="Tahoma"/>
          <w:color w:val="4A4C51"/>
          <w:sz w:val="18"/>
          <w:szCs w:val="18"/>
          <w:lang w:eastAsia="ru-RU"/>
        </w:rPr>
        <w:t xml:space="preserve"> при нагревании. В результате измерений объема газа, адсорбированного при температуре жидкого азота при различном пропорциональном составе газовой смеси получается изотерма адсорбции-десорбции.</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b/>
          <w:bCs/>
          <w:i/>
          <w:iCs/>
          <w:color w:val="4A4C51"/>
          <w:sz w:val="18"/>
          <w:lang w:eastAsia="ru-RU"/>
        </w:rPr>
        <w:t>Задачи</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lastRenderedPageBreak/>
        <w:t xml:space="preserve">Не смотря на то, что задачи </w:t>
      </w:r>
      <w:proofErr w:type="spellStart"/>
      <w:r w:rsidRPr="004931ED">
        <w:rPr>
          <w:rFonts w:ascii="inherit" w:eastAsia="Times New Roman" w:hAnsi="inherit" w:cs="Tahoma"/>
          <w:color w:val="4A4C51"/>
          <w:sz w:val="18"/>
          <w:szCs w:val="18"/>
          <w:lang w:eastAsia="ru-RU"/>
        </w:rPr>
        <w:t>сорбометрии</w:t>
      </w:r>
      <w:proofErr w:type="spellEnd"/>
      <w:r w:rsidRPr="004931ED">
        <w:rPr>
          <w:rFonts w:ascii="inherit" w:eastAsia="Times New Roman" w:hAnsi="inherit" w:cs="Tahoma"/>
          <w:color w:val="4A4C51"/>
          <w:sz w:val="18"/>
          <w:szCs w:val="18"/>
          <w:lang w:eastAsia="ru-RU"/>
        </w:rPr>
        <w:t xml:space="preserve"> весьма однообразны – это исследование пористости образца, именно сорбционные характеристики лучше всего показывают внутреннюю структуру материала. Можно привести такой пример:</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5772150" cy="3848100"/>
            <wp:effectExtent l="19050" t="0" r="0" b="0"/>
            <wp:docPr id="79" name="Рисунок 79" descr="http://nanotube.ru/sites/default/file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nanotube.ru/sites/default/files/15.JPG"/>
                    <pic:cNvPicPr>
                      <a:picLocks noChangeAspect="1" noChangeArrowheads="1"/>
                    </pic:cNvPicPr>
                  </pic:nvPicPr>
                  <pic:blipFill>
                    <a:blip r:embed="rId27"/>
                    <a:srcRect/>
                    <a:stretch>
                      <a:fillRect/>
                    </a:stretch>
                  </pic:blipFill>
                  <pic:spPr bwMode="auto">
                    <a:xfrm>
                      <a:off x="0" y="0"/>
                      <a:ext cx="5772150" cy="3848100"/>
                    </a:xfrm>
                    <a:prstGeom prst="rect">
                      <a:avLst/>
                    </a:prstGeom>
                    <a:noFill/>
                    <a:ln w="9525">
                      <a:noFill/>
                      <a:miter lim="800000"/>
                      <a:headEnd/>
                      <a:tailEnd/>
                    </a:ln>
                  </pic:spPr>
                </pic:pic>
              </a:graphicData>
            </a:graphic>
          </wp:inline>
        </w:drawing>
      </w:r>
    </w:p>
    <w:p w:rsidR="004931ED" w:rsidRPr="004931ED" w:rsidRDefault="004931ED" w:rsidP="004931ED">
      <w:pPr>
        <w:spacing w:after="0" w:line="252" w:lineRule="atLeast"/>
        <w:jc w:val="center"/>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Сорбционная кривая пористого анодного оксида алюминия</w:t>
      </w:r>
    </w:p>
    <w:p w:rsidR="004931ED" w:rsidRPr="004931ED" w:rsidRDefault="004931ED" w:rsidP="004931ED">
      <w:pPr>
        <w:spacing w:after="0" w:line="252" w:lineRule="atLeast"/>
        <w:jc w:val="center"/>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5600700" cy="3676650"/>
            <wp:effectExtent l="19050" t="0" r="0" b="0"/>
            <wp:docPr id="80" name="Рисунок 80" descr="http://nanotube.ru/sites/default/fil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nanotube.ru/sites/default/files/16.JPG"/>
                    <pic:cNvPicPr>
                      <a:picLocks noChangeAspect="1" noChangeArrowheads="1"/>
                    </pic:cNvPicPr>
                  </pic:nvPicPr>
                  <pic:blipFill>
                    <a:blip r:embed="rId28"/>
                    <a:srcRect/>
                    <a:stretch>
                      <a:fillRect/>
                    </a:stretch>
                  </pic:blipFill>
                  <pic:spPr bwMode="auto">
                    <a:xfrm>
                      <a:off x="0" y="0"/>
                      <a:ext cx="5600700" cy="3676650"/>
                    </a:xfrm>
                    <a:prstGeom prst="rect">
                      <a:avLst/>
                    </a:prstGeom>
                    <a:noFill/>
                    <a:ln w="9525">
                      <a:noFill/>
                      <a:miter lim="800000"/>
                      <a:headEnd/>
                      <a:tailEnd/>
                    </a:ln>
                  </pic:spPr>
                </pic:pic>
              </a:graphicData>
            </a:graphic>
          </wp:inline>
        </w:drawing>
      </w:r>
    </w:p>
    <w:p w:rsidR="004931ED" w:rsidRPr="004931ED" w:rsidRDefault="004931ED" w:rsidP="004931ED">
      <w:pPr>
        <w:spacing w:after="0" w:line="252" w:lineRule="atLeast"/>
        <w:jc w:val="center"/>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Сорбционная кривая пористого анодного оксида титана</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Кривая ПАОТ в отличи</w:t>
      </w:r>
      <w:proofErr w:type="gramStart"/>
      <w:r w:rsidRPr="004931ED">
        <w:rPr>
          <w:rFonts w:ascii="inherit" w:eastAsia="Times New Roman" w:hAnsi="inherit" w:cs="Tahoma"/>
          <w:color w:val="4A4C51"/>
          <w:sz w:val="18"/>
          <w:szCs w:val="18"/>
          <w:lang w:eastAsia="ru-RU"/>
        </w:rPr>
        <w:t>и</w:t>
      </w:r>
      <w:proofErr w:type="gramEnd"/>
      <w:r w:rsidRPr="004931ED">
        <w:rPr>
          <w:rFonts w:ascii="inherit" w:eastAsia="Times New Roman" w:hAnsi="inherit" w:cs="Tahoma"/>
          <w:color w:val="4A4C51"/>
          <w:sz w:val="18"/>
          <w:szCs w:val="18"/>
          <w:lang w:eastAsia="ru-RU"/>
        </w:rPr>
        <w:t xml:space="preserve"> от кривой ПАОА имеет гистерезис который указывает на то что в образце ПАОТ есть сквозные поры, а отсутствие гистерезиса на ПАОА говорит что этот материал сквозных пор не имеет.</w:t>
      </w:r>
    </w:p>
    <w:p w:rsidR="004931ED" w:rsidRPr="004931ED" w:rsidRDefault="004931ED" w:rsidP="004931ED">
      <w:pPr>
        <w:spacing w:after="0" w:line="252" w:lineRule="atLeast"/>
        <w:textAlignment w:val="baseline"/>
        <w:rPr>
          <w:rFonts w:ascii="inherit" w:eastAsia="Times New Roman" w:hAnsi="inherit" w:cs="Tahoma"/>
          <w:color w:val="4A4C51"/>
          <w:sz w:val="18"/>
          <w:szCs w:val="18"/>
          <w:lang w:eastAsia="ru-RU"/>
        </w:rPr>
      </w:pPr>
      <w:r w:rsidRPr="004931ED">
        <w:rPr>
          <w:rFonts w:ascii="inherit" w:eastAsia="Times New Roman" w:hAnsi="inherit" w:cs="Tahoma"/>
          <w:color w:val="4A4C51"/>
          <w:sz w:val="18"/>
          <w:szCs w:val="18"/>
          <w:lang w:eastAsia="ru-RU"/>
        </w:rPr>
        <w:t xml:space="preserve">Таким образом, основное направление исследований – это изучение пористых </w:t>
      </w:r>
      <w:proofErr w:type="spellStart"/>
      <w:r w:rsidRPr="004931ED">
        <w:rPr>
          <w:rFonts w:ascii="inherit" w:eastAsia="Times New Roman" w:hAnsi="inherit" w:cs="Tahoma"/>
          <w:color w:val="4A4C51"/>
          <w:sz w:val="18"/>
          <w:szCs w:val="18"/>
          <w:lang w:eastAsia="ru-RU"/>
        </w:rPr>
        <w:t>наноструктур</w:t>
      </w:r>
      <w:proofErr w:type="spellEnd"/>
      <w:r w:rsidRPr="004931ED">
        <w:rPr>
          <w:rFonts w:ascii="inherit" w:eastAsia="Times New Roman" w:hAnsi="inherit" w:cs="Tahoma"/>
          <w:color w:val="4A4C51"/>
          <w:sz w:val="18"/>
          <w:szCs w:val="18"/>
          <w:lang w:eastAsia="ru-RU"/>
        </w:rPr>
        <w:t>.</w:t>
      </w: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9C45F9" w:rsidRDefault="009C45F9"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9C45F9" w:rsidRDefault="009C45F9" w:rsidP="009C45F9">
      <w:pPr>
        <w:pStyle w:val="1"/>
        <w:spacing w:before="0" w:beforeAutospacing="0" w:after="0" w:afterAutospacing="0"/>
        <w:textAlignment w:val="baseline"/>
        <w:rPr>
          <w:rFonts w:ascii="Tahoma" w:hAnsi="Tahoma" w:cs="Tahoma"/>
          <w:caps/>
          <w:color w:val="086CB5"/>
          <w:sz w:val="24"/>
          <w:szCs w:val="24"/>
        </w:rPr>
      </w:pPr>
      <w:r>
        <w:rPr>
          <w:rFonts w:ascii="Tahoma" w:hAnsi="Tahoma" w:cs="Tahoma"/>
          <w:caps/>
          <w:color w:val="086CB5"/>
          <w:sz w:val="24"/>
          <w:szCs w:val="24"/>
        </w:rPr>
        <w:t>УСТАНОВКА ТЕРМОГРАВИМЕТРИЧЕСКОГО АНАЛИЗА STA 449 F3 JUPITER</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8"/>
          <w:rFonts w:ascii="inherit" w:hAnsi="inherit" w:cs="Tahoma"/>
          <w:b/>
          <w:bCs/>
          <w:color w:val="4A4C51"/>
          <w:sz w:val="18"/>
          <w:szCs w:val="18"/>
        </w:rPr>
        <w:t>Резюме</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Синхронный термический анализ (СТА) сочетает в себе два базовых метода: </w:t>
      </w:r>
      <w:proofErr w:type="spellStart"/>
      <w:r>
        <w:rPr>
          <w:rFonts w:ascii="inherit" w:hAnsi="inherit" w:cs="Tahoma"/>
          <w:color w:val="4A4C51"/>
          <w:sz w:val="18"/>
          <w:szCs w:val="18"/>
        </w:rPr>
        <w:t>термогравиметрии</w:t>
      </w:r>
      <w:proofErr w:type="spellEnd"/>
      <w:r>
        <w:rPr>
          <w:rFonts w:ascii="inherit" w:hAnsi="inherit" w:cs="Tahoma"/>
          <w:color w:val="4A4C51"/>
          <w:sz w:val="18"/>
          <w:szCs w:val="18"/>
        </w:rPr>
        <w:t xml:space="preserve"> и дифференциальной сканирующей калориметрии. </w:t>
      </w:r>
      <w:proofErr w:type="spellStart"/>
      <w:r>
        <w:rPr>
          <w:rFonts w:ascii="inherit" w:hAnsi="inherit" w:cs="Tahoma"/>
          <w:color w:val="4A4C51"/>
          <w:sz w:val="18"/>
          <w:szCs w:val="18"/>
        </w:rPr>
        <w:t>Термогравиметрия</w:t>
      </w:r>
      <w:proofErr w:type="spellEnd"/>
      <w:r>
        <w:rPr>
          <w:rFonts w:ascii="inherit" w:hAnsi="inherit" w:cs="Tahoma"/>
          <w:color w:val="4A4C51"/>
          <w:sz w:val="18"/>
          <w:szCs w:val="18"/>
        </w:rPr>
        <w:t xml:space="preserve"> – это отслеживание изменения массы образца в зависимости от температуры при нагреве в активной среде или вакууме.</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6076950" cy="5734050"/>
            <wp:effectExtent l="19050" t="0" r="0" b="0"/>
            <wp:docPr id="84" name="Рисунок 84" descr="http://nanotube.ru/sites/default/files/pictur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nanotube.ru/sites/default/files/pictures/6.JPG"/>
                    <pic:cNvPicPr>
                      <a:picLocks noChangeAspect="1" noChangeArrowheads="1"/>
                    </pic:cNvPicPr>
                  </pic:nvPicPr>
                  <pic:blipFill>
                    <a:blip r:embed="rId29"/>
                    <a:srcRect/>
                    <a:stretch>
                      <a:fillRect/>
                    </a:stretch>
                  </pic:blipFill>
                  <pic:spPr bwMode="auto">
                    <a:xfrm>
                      <a:off x="0" y="0"/>
                      <a:ext cx="6076950" cy="5734050"/>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Установка СТА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Дифференциальная сканирующая калориметрия – это измерение тепловых потоков выделяемых или поглощаемых образцом при различных температурах в процессе нагрева.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В совокупности оба эти метода дают универсальную характеристику всех процессов происходящих в материале и тем самым позволяют полностью описать все свойства материала. По своей сути расшифровка показаний СТА мало отличается от того, чем занимается охотник, ища следы зверя, или криминалист, анализируя улики оставленные преступником. Ниже приведён пример пробного исследования для ОАО «ИСС им. </w:t>
      </w:r>
      <w:proofErr w:type="spellStart"/>
      <w:r>
        <w:rPr>
          <w:rFonts w:ascii="inherit" w:hAnsi="inherit" w:cs="Tahoma"/>
          <w:color w:val="4A4C51"/>
          <w:sz w:val="18"/>
          <w:szCs w:val="18"/>
        </w:rPr>
        <w:t>Решетнёва</w:t>
      </w:r>
      <w:proofErr w:type="spellEnd"/>
      <w:r>
        <w:rPr>
          <w:rFonts w:ascii="inherit" w:hAnsi="inherit" w:cs="Tahoma"/>
          <w:color w:val="4A4C51"/>
          <w:sz w:val="18"/>
          <w:szCs w:val="18"/>
        </w:rPr>
        <w:t>»</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8"/>
          <w:rFonts w:ascii="inherit" w:hAnsi="inherit" w:cs="Tahoma"/>
          <w:b/>
          <w:bCs/>
          <w:color w:val="4A4C51"/>
          <w:sz w:val="18"/>
          <w:szCs w:val="18"/>
        </w:rPr>
        <w:t>Пример исследования</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7"/>
          <w:rFonts w:ascii="inherit" w:hAnsi="inherit" w:cs="Tahoma"/>
          <w:color w:val="4A4C51"/>
          <w:sz w:val="18"/>
          <w:szCs w:val="18"/>
        </w:rPr>
        <w:t>Образец 1.</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Мягкая фольга металлического цвета (алюминий) с тёмными разводами на одной из сторон. Образец имеет отметку – «после бомбардировки». Масса образца 1,910800 ± 0,000125 мг.</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7"/>
          <w:rFonts w:ascii="inherit" w:hAnsi="inherit" w:cs="Tahoma"/>
          <w:color w:val="4A4C51"/>
          <w:sz w:val="18"/>
          <w:szCs w:val="18"/>
        </w:rPr>
        <w:t>Образец 2.</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lastRenderedPageBreak/>
        <w:t>Мягкая, блестящая, чистая фольга металлического цвета (алюминий) с тёмными разводами на одной из сторон. Образец имеет отметку – «после бомбардировки». Масса образца 1,393600 ± 0,000125 мг.</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7"/>
          <w:rFonts w:ascii="inherit" w:hAnsi="inherit" w:cs="Tahoma"/>
          <w:color w:val="4A4C51"/>
          <w:sz w:val="18"/>
          <w:szCs w:val="18"/>
        </w:rPr>
        <w:t>Методика измерения.</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По причине наличия тёмной субстанции неизвестной природы использовалась стандартная для таких случаев защитная газовая смесь, пропускаемая через измерительную систему 100 мл/мин – сухого азота и 50 мл/мин воздуха. Поток защищает измерительную систему от агрессивных паров и аэрозолей, небольшая примесь кислорода в смеси, обеспечиваемая воздухом, </w:t>
      </w:r>
      <w:proofErr w:type="spellStart"/>
      <w:r>
        <w:rPr>
          <w:rFonts w:ascii="inherit" w:hAnsi="inherit" w:cs="Tahoma"/>
          <w:color w:val="4A4C51"/>
          <w:sz w:val="18"/>
          <w:szCs w:val="18"/>
        </w:rPr>
        <w:t>пассивирует</w:t>
      </w:r>
      <w:proofErr w:type="spellEnd"/>
      <w:r>
        <w:rPr>
          <w:rFonts w:ascii="inherit" w:hAnsi="inherit" w:cs="Tahoma"/>
          <w:color w:val="4A4C51"/>
          <w:sz w:val="18"/>
          <w:szCs w:val="18"/>
        </w:rPr>
        <w:t xml:space="preserve"> активные компоненты, выделяющиеся в процессе измерения.</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Образцы нагревались и охлаждались со скоростью 15</w:t>
      </w:r>
      <w:proofErr w:type="gramStart"/>
      <w:r>
        <w:rPr>
          <w:rFonts w:ascii="inherit" w:hAnsi="inherit" w:cs="Tahoma"/>
          <w:color w:val="4A4C51"/>
          <w:sz w:val="18"/>
          <w:szCs w:val="18"/>
        </w:rPr>
        <w:t xml:space="preserve"> С</w:t>
      </w:r>
      <w:proofErr w:type="gramEnd"/>
      <w:r>
        <w:rPr>
          <w:rFonts w:ascii="inherit" w:hAnsi="inherit" w:cs="Tahoma"/>
          <w:color w:val="4A4C51"/>
          <w:sz w:val="18"/>
          <w:szCs w:val="18"/>
        </w:rPr>
        <w:t>/мин по температурной программе (Рис.1.).</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5924550" cy="2162175"/>
            <wp:effectExtent l="19050" t="0" r="0" b="0"/>
            <wp:docPr id="85" name="Рисунок 85" descr="http://nanotube.ru/sites/default/files/pictur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nanotube.ru/sites/default/files/pictures/7.JPG"/>
                    <pic:cNvPicPr>
                      <a:picLocks noChangeAspect="1" noChangeArrowheads="1"/>
                    </pic:cNvPicPr>
                  </pic:nvPicPr>
                  <pic:blipFill>
                    <a:blip r:embed="rId30"/>
                    <a:srcRect/>
                    <a:stretch>
                      <a:fillRect/>
                    </a:stretch>
                  </pic:blipFill>
                  <pic:spPr bwMode="auto">
                    <a:xfrm>
                      <a:off x="0" y="0"/>
                      <a:ext cx="5924550" cy="2162175"/>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Рис.1. Температурная программа испытаний образца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В процессе измерения снимались данные о массе образца и о тепловом потоке исходящем/поглощающем материалом образца.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7"/>
          <w:rFonts w:ascii="inherit" w:hAnsi="inherit" w:cs="Tahoma"/>
          <w:color w:val="4A4C51"/>
          <w:sz w:val="18"/>
          <w:szCs w:val="18"/>
        </w:rPr>
        <w:t>Анализ образца 1.</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Первичные флуктуации на графике (Рис.2) связаны с ошибкой совмещения корректировочной и измерительной кривой. Природа ошибки не ясна, по-видимому, сказался малый опыт оператора.</w:t>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6096000" cy="2847975"/>
            <wp:effectExtent l="19050" t="0" r="0" b="0"/>
            <wp:docPr id="86" name="Рисунок 86" descr="http://nanotube.ru/sites/default/files/pictur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nanotube.ru/sites/default/files/pictures/8.JPG"/>
                    <pic:cNvPicPr>
                      <a:picLocks noChangeAspect="1" noChangeArrowheads="1"/>
                    </pic:cNvPicPr>
                  </pic:nvPicPr>
                  <pic:blipFill>
                    <a:blip r:embed="rId31"/>
                    <a:srcRect/>
                    <a:stretch>
                      <a:fillRect/>
                    </a:stretch>
                  </pic:blipFill>
                  <pic:spPr bwMode="auto">
                    <a:xfrm>
                      <a:off x="0" y="0"/>
                      <a:ext cx="6096000" cy="2847975"/>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Рис.2. Временная зависимость температуры (красный), массы (зелёный) и теплового потока (синий)</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Небольшой рост массы образца связан с его окислением. Перепады теплового потока 1,2,3 обусловлены переключением в режим охлаждения, перепады 4 и 5 обусловлены переключением в режим нагрева.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На графике (Рис.2) видны шесть пиков плавления/кристаллизации образца, соответствующих температуре 660 °С. Тренд их убыли так же связан с окислением образца в рабочем газе. Рассмотрим их подробнее (Рис.3).</w:t>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lastRenderedPageBreak/>
        <w:t> </w:t>
      </w:r>
      <w:r>
        <w:rPr>
          <w:rFonts w:ascii="inherit" w:hAnsi="inherit" w:cs="Tahoma"/>
          <w:noProof/>
          <w:color w:val="4A4C51"/>
          <w:sz w:val="18"/>
          <w:szCs w:val="18"/>
        </w:rPr>
        <w:drawing>
          <wp:inline distT="0" distB="0" distL="0" distR="0">
            <wp:extent cx="6248400" cy="3124200"/>
            <wp:effectExtent l="19050" t="0" r="0" b="0"/>
            <wp:docPr id="87" name="Рисунок 87" descr="http://nanotube.ru/sites/default/files/pictur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nanotube.ru/sites/default/files/pictures/9.JPG"/>
                    <pic:cNvPicPr>
                      <a:picLocks noChangeAspect="1" noChangeArrowheads="1"/>
                    </pic:cNvPicPr>
                  </pic:nvPicPr>
                  <pic:blipFill>
                    <a:blip r:embed="rId32"/>
                    <a:srcRect/>
                    <a:stretch>
                      <a:fillRect/>
                    </a:stretch>
                  </pic:blipFill>
                  <pic:spPr bwMode="auto">
                    <a:xfrm>
                      <a:off x="0" y="0"/>
                      <a:ext cx="6248400" cy="3124200"/>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Рис.3. Температурная зависимость теплового потока. В квадратных скобках вторая цифра – номер сегмента температурной программы. Нечётные – сегмент нагрева, чётные – сегмент охлаждения (</w:t>
      </w:r>
      <w:proofErr w:type="gramStart"/>
      <w:r>
        <w:rPr>
          <w:rFonts w:ascii="inherit" w:hAnsi="inherit" w:cs="Tahoma"/>
          <w:color w:val="4A4C51"/>
          <w:sz w:val="18"/>
          <w:szCs w:val="18"/>
        </w:rPr>
        <w:t>см</w:t>
      </w:r>
      <w:proofErr w:type="gramEnd"/>
      <w:r>
        <w:rPr>
          <w:rFonts w:ascii="inherit" w:hAnsi="inherit" w:cs="Tahoma"/>
          <w:color w:val="4A4C51"/>
          <w:sz w:val="18"/>
          <w:szCs w:val="18"/>
        </w:rPr>
        <w:t>. программу). Сегменты нагрева читаются слева – направо, сегменты охлаждения читаются справа - налево</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Разница температур плавления (661,3 °С) и кристаллизации (652,7 °С) связана с теплоёмкостью корундового тигля, который для плавления образца внутри нужно чуть-чуть перегреть, а для кристаллизации чуть-чуть охладить. Перед пиками плавления и после пиков кристаллизации наблюдаются дополнительные пики, обусловленные плавлением/кристаллизацией некой примеси. Также перед пиками плавления наблюдается «диффузионный» бугор, связанный с выделением энергии при агрегации примеси. Повторение этого бугра на последующей итерации связано с тем, что некая примесь хорошо растворяется в расплавленном алюминии и кристаллизуется однородно с алюминием, что вызывает агрегацию этой примеси заново. Рассмотрим дополнительные пики подробнее (Рис.4.)</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6305550" cy="2514600"/>
            <wp:effectExtent l="19050" t="0" r="0" b="0"/>
            <wp:docPr id="88" name="Рисунок 88" descr="http://nanotube.ru/sites/default/files/pictur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nanotube.ru/sites/default/files/pictures/10.JPG"/>
                    <pic:cNvPicPr>
                      <a:picLocks noChangeAspect="1" noChangeArrowheads="1"/>
                    </pic:cNvPicPr>
                  </pic:nvPicPr>
                  <pic:blipFill>
                    <a:blip r:embed="rId33"/>
                    <a:srcRect/>
                    <a:stretch>
                      <a:fillRect/>
                    </a:stretch>
                  </pic:blipFill>
                  <pic:spPr bwMode="auto">
                    <a:xfrm>
                      <a:off x="0" y="0"/>
                      <a:ext cx="6305550" cy="2514600"/>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Рис.4. Температурная зависимость теплового потока. В квадратных скобках вторая цифра – номер сегмента температурной программы. Нечётные – сегмент нагрева, чётные – сегмент охлаждения (</w:t>
      </w:r>
      <w:proofErr w:type="gramStart"/>
      <w:r>
        <w:rPr>
          <w:rFonts w:ascii="inherit" w:hAnsi="inherit" w:cs="Tahoma"/>
          <w:color w:val="4A4C51"/>
          <w:sz w:val="18"/>
          <w:szCs w:val="18"/>
        </w:rPr>
        <w:t>см</w:t>
      </w:r>
      <w:proofErr w:type="gramEnd"/>
      <w:r>
        <w:rPr>
          <w:rFonts w:ascii="inherit" w:hAnsi="inherit" w:cs="Tahoma"/>
          <w:color w:val="4A4C51"/>
          <w:sz w:val="18"/>
          <w:szCs w:val="18"/>
        </w:rPr>
        <w:t>. программу). Сегменты нагрева читаются слева – направо, сегменты охлаждения читаются справа - налево</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Все дополнительные пики повторяются за исключением пика на графике 1.1, что указывает на то, что изначально образец 1 содержал некоторую текстуру примеси.</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Масса образца после окончания измерений составила 2,003665 ± 0,000125 мг, прибыток массы составил 0,092865 ± 0,000125 мг</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7"/>
          <w:rFonts w:ascii="inherit" w:hAnsi="inherit" w:cs="Tahoma"/>
          <w:color w:val="4A4C51"/>
          <w:sz w:val="18"/>
          <w:szCs w:val="18"/>
        </w:rPr>
        <w:t>Анализ образца 2.</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6296025" cy="2486025"/>
            <wp:effectExtent l="19050" t="0" r="9525" b="0"/>
            <wp:docPr id="89" name="Рисунок 89" descr="http://nanotube.ru/sites/default/files/pictur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nanotube.ru/sites/default/files/pictures/11.JPG"/>
                    <pic:cNvPicPr>
                      <a:picLocks noChangeAspect="1" noChangeArrowheads="1"/>
                    </pic:cNvPicPr>
                  </pic:nvPicPr>
                  <pic:blipFill>
                    <a:blip r:embed="rId34"/>
                    <a:srcRect/>
                    <a:stretch>
                      <a:fillRect/>
                    </a:stretch>
                  </pic:blipFill>
                  <pic:spPr bwMode="auto">
                    <a:xfrm>
                      <a:off x="0" y="0"/>
                      <a:ext cx="6296025" cy="2486025"/>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Рис.5. Временная зависимость температуры (красный), массы (зелёный) и теплового потока (синий)</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Общий вид исполнения температурной программы согласуется с образцом 1. На графике (Рис.5) видны шесть пиков плавления/кристаллизации образца, соответствующих температуре 660 °С. Масса образца после окончания измерений составила 1,445720 ± 0,000125 мг, прибыток массы составил 0,052120 ± 0,000125 мг. Интересным является тот факт, что в этом образце первый пик плавления меньше второго, а второй больше третьего, если последнее согласуется с образцом 1, то первый факт – нет. Такую разницу пиков принято связывать с энергией механических напряжений в образце. В данном случае, эти напряжения связаны, вероятно, с текстурой прокатки алюминиевой фольги.</w:t>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 </w:t>
      </w:r>
      <w:r>
        <w:rPr>
          <w:rFonts w:ascii="inherit" w:hAnsi="inherit" w:cs="Tahoma"/>
          <w:noProof/>
          <w:color w:val="4A4C51"/>
          <w:sz w:val="18"/>
          <w:szCs w:val="18"/>
        </w:rPr>
        <w:drawing>
          <wp:inline distT="0" distB="0" distL="0" distR="0">
            <wp:extent cx="6438900" cy="3743325"/>
            <wp:effectExtent l="19050" t="0" r="0" b="0"/>
            <wp:docPr id="90" name="Рисунок 90" descr="http://nanotube.ru/sites/default/files/picture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nanotube.ru/sites/default/files/pictures/12.JPG"/>
                    <pic:cNvPicPr>
                      <a:picLocks noChangeAspect="1" noChangeArrowheads="1"/>
                    </pic:cNvPicPr>
                  </pic:nvPicPr>
                  <pic:blipFill>
                    <a:blip r:embed="rId35"/>
                    <a:srcRect/>
                    <a:stretch>
                      <a:fillRect/>
                    </a:stretch>
                  </pic:blipFill>
                  <pic:spPr bwMode="auto">
                    <a:xfrm>
                      <a:off x="0" y="0"/>
                      <a:ext cx="6438900" cy="3743325"/>
                    </a:xfrm>
                    <a:prstGeom prst="rect">
                      <a:avLst/>
                    </a:prstGeom>
                    <a:noFill/>
                    <a:ln w="9525">
                      <a:noFill/>
                      <a:miter lim="800000"/>
                      <a:headEnd/>
                      <a:tailEnd/>
                    </a:ln>
                  </pic:spPr>
                </pic:pic>
              </a:graphicData>
            </a:graphic>
          </wp:inline>
        </w:drawing>
      </w:r>
    </w:p>
    <w:p w:rsidR="009C45F9" w:rsidRDefault="009C45F9" w:rsidP="009C45F9">
      <w:pPr>
        <w:pStyle w:val="a6"/>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Рис.6. Температурная зависимость теплового потока. В квадратных скобках вторая цифра – номер сегмента температурной программы. Нечётные – сегмент нагрева, чётные – сегмент охлаждения (</w:t>
      </w:r>
      <w:proofErr w:type="gramStart"/>
      <w:r>
        <w:rPr>
          <w:rFonts w:ascii="inherit" w:hAnsi="inherit" w:cs="Tahoma"/>
          <w:color w:val="4A4C51"/>
          <w:sz w:val="18"/>
          <w:szCs w:val="18"/>
        </w:rPr>
        <w:t>см</w:t>
      </w:r>
      <w:proofErr w:type="gramEnd"/>
      <w:r>
        <w:rPr>
          <w:rFonts w:ascii="inherit" w:hAnsi="inherit" w:cs="Tahoma"/>
          <w:color w:val="4A4C51"/>
          <w:sz w:val="18"/>
          <w:szCs w:val="18"/>
        </w:rPr>
        <w:t>. программу). Сегменты нагрева читаются слева – направо, сегменты охлаждения читаются справа – налево</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График теплового потока вблизи точки плавления/кристаллизации, также существенно не отличается от образца 2 и в уточнении не нуждаются.</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7"/>
          <w:rFonts w:ascii="inherit" w:hAnsi="inherit" w:cs="Tahoma"/>
          <w:color w:val="4A4C51"/>
          <w:sz w:val="18"/>
          <w:szCs w:val="18"/>
        </w:rPr>
        <w:t>Результаты.</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Измерения однозначно указывают на два различия между образцами. Во-первых, бомбардировка аргоном алюминия существенно </w:t>
      </w:r>
      <w:proofErr w:type="spellStart"/>
      <w:r>
        <w:rPr>
          <w:rFonts w:ascii="inherit" w:hAnsi="inherit" w:cs="Tahoma"/>
          <w:color w:val="4A4C51"/>
          <w:sz w:val="18"/>
          <w:szCs w:val="18"/>
        </w:rPr>
        <w:t>релаксирует</w:t>
      </w:r>
      <w:proofErr w:type="spellEnd"/>
      <w:r>
        <w:rPr>
          <w:rFonts w:ascii="inherit" w:hAnsi="inherit" w:cs="Tahoma"/>
          <w:color w:val="4A4C51"/>
          <w:sz w:val="18"/>
          <w:szCs w:val="18"/>
        </w:rPr>
        <w:t xml:space="preserve"> внутренние напряжения, сохраняя при этом текстуру примеси! Во-вторых, отличие абсолютного прибытка массы почти в два раза указывает, что ионная бомбардировка делает материал более химически </w:t>
      </w:r>
      <w:r>
        <w:rPr>
          <w:rFonts w:ascii="inherit" w:hAnsi="inherit" w:cs="Tahoma"/>
          <w:color w:val="4A4C51"/>
          <w:sz w:val="18"/>
          <w:szCs w:val="18"/>
        </w:rPr>
        <w:lastRenderedPageBreak/>
        <w:t>активным, что, по сути, исключает образование плотного оксида при этой бомбардировке. Отдельно стоит отметить, что, несмотря на скромность прибыли массы (92 мкг – для образца 1 и 52 мкг для образца 2) прибор чётко указывает на разницу в этой прибыли при прочих равных условиях.</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r>
        <w:rPr>
          <w:rStyle w:val="a7"/>
          <w:rFonts w:ascii="inherit" w:hAnsi="inherit" w:cs="Tahoma"/>
          <w:color w:val="4A4C51"/>
          <w:sz w:val="18"/>
          <w:szCs w:val="18"/>
        </w:rPr>
        <w:t>Обсуждение результатов.</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Синхронный термический анализ предназначен для определения фазовых переходов при динамике нагрева образца. Целью нашей работы было выявление наличия кислорода в аргоновой плазме при обработке алюминия, по косвенным различиям в тепловой кривой, бомбардированного образца и исходного. Такими отличительными чертами могут быть: агрегация плёнки оксида – выражаемая через неповторяющийся диффузионный пик, отгонка </w:t>
      </w:r>
      <w:proofErr w:type="spellStart"/>
      <w:r>
        <w:rPr>
          <w:rFonts w:ascii="inherit" w:hAnsi="inherit" w:cs="Tahoma"/>
          <w:color w:val="4A4C51"/>
          <w:sz w:val="18"/>
          <w:szCs w:val="18"/>
        </w:rPr>
        <w:t>адсорбата</w:t>
      </w:r>
      <w:proofErr w:type="spellEnd"/>
      <w:r>
        <w:rPr>
          <w:rFonts w:ascii="inherit" w:hAnsi="inherit" w:cs="Tahoma"/>
          <w:color w:val="4A4C51"/>
          <w:sz w:val="18"/>
          <w:szCs w:val="18"/>
        </w:rPr>
        <w:t xml:space="preserve"> на оксиде – выражаемая через убыль массы и прибыль оксида в зависимости от активности материала в окислительной среде.</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Результаты показывают на то, что ни диффузионного пика, ни убыли массы в бомбардированном образце не наблюдается. Это однозначно указывает на малую долю оксида на поверхности обработанного алюминия что, очевидно может быть обусловлено распылением материала поверхности при ионной бомбардировке. Однако же по химической активности материала мы получаем обратный эффект бомбардированный материал имеет большую химическую активность чем исходный. В связи с этим, наиболее вероятным представляется тот факт, что бомбардированный образец не имеет оксида на поверхности существенно большей, чем исходный, но </w:t>
      </w:r>
      <w:proofErr w:type="spellStart"/>
      <w:r>
        <w:rPr>
          <w:rFonts w:ascii="inherit" w:hAnsi="inherit" w:cs="Tahoma"/>
          <w:color w:val="4A4C51"/>
          <w:sz w:val="18"/>
          <w:szCs w:val="18"/>
        </w:rPr>
        <w:t>разупорядоченность</w:t>
      </w:r>
      <w:proofErr w:type="spellEnd"/>
      <w:r>
        <w:rPr>
          <w:rFonts w:ascii="inherit" w:hAnsi="inherit" w:cs="Tahoma"/>
          <w:color w:val="4A4C51"/>
          <w:sz w:val="18"/>
          <w:szCs w:val="18"/>
        </w:rPr>
        <w:t xml:space="preserve"> материала способствует большей химической активности по сравнению </w:t>
      </w:r>
      <w:proofErr w:type="gramStart"/>
      <w:r>
        <w:rPr>
          <w:rFonts w:ascii="inherit" w:hAnsi="inherit" w:cs="Tahoma"/>
          <w:color w:val="4A4C51"/>
          <w:sz w:val="18"/>
          <w:szCs w:val="18"/>
        </w:rPr>
        <w:t>с</w:t>
      </w:r>
      <w:proofErr w:type="gramEnd"/>
      <w:r>
        <w:rPr>
          <w:rFonts w:ascii="inherit" w:hAnsi="inherit" w:cs="Tahoma"/>
          <w:color w:val="4A4C51"/>
          <w:sz w:val="18"/>
          <w:szCs w:val="18"/>
        </w:rPr>
        <w:t xml:space="preserve"> исходной.</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Тёмная побежалость на образце по итогам измерения вероятнее всего нужно отнести к локальному оплавлению поверхности из-за нагрева при бомбардировке поверхности. Аналогичная побежалость возникла на исходном образце после </w:t>
      </w:r>
      <w:proofErr w:type="spellStart"/>
      <w:proofErr w:type="gramStart"/>
      <w:r>
        <w:rPr>
          <w:rFonts w:ascii="inherit" w:hAnsi="inherit" w:cs="Tahoma"/>
          <w:color w:val="4A4C51"/>
          <w:sz w:val="18"/>
          <w:szCs w:val="18"/>
        </w:rPr>
        <w:t>СТА-измерения</w:t>
      </w:r>
      <w:proofErr w:type="spellEnd"/>
      <w:proofErr w:type="gramEnd"/>
      <w:r>
        <w:rPr>
          <w:rFonts w:ascii="inherit" w:hAnsi="inherit" w:cs="Tahoma"/>
          <w:color w:val="4A4C51"/>
          <w:sz w:val="18"/>
          <w:szCs w:val="18"/>
        </w:rPr>
        <w:t>, которое было связано с плавлением образца.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8"/>
          <w:rFonts w:ascii="inherit" w:hAnsi="inherit" w:cs="Tahoma"/>
          <w:b/>
          <w:bCs/>
          <w:color w:val="4A4C51"/>
          <w:sz w:val="18"/>
          <w:szCs w:val="18"/>
        </w:rPr>
        <w:t> </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Style w:val="a8"/>
          <w:rFonts w:ascii="inherit" w:hAnsi="inherit" w:cs="Tahoma"/>
          <w:b/>
          <w:bCs/>
          <w:color w:val="4A4C51"/>
          <w:sz w:val="18"/>
          <w:szCs w:val="18"/>
        </w:rPr>
        <w:t>Задачи</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proofErr w:type="gramStart"/>
      <w:r>
        <w:rPr>
          <w:rFonts w:ascii="inherit" w:hAnsi="inherit" w:cs="Tahoma"/>
          <w:color w:val="4A4C51"/>
          <w:sz w:val="18"/>
          <w:szCs w:val="18"/>
        </w:rPr>
        <w:t xml:space="preserve">Работа по освоению методов СТА только начата, и потому исследуемое поле очень широко, однако основное назначение – это структурное исследование углеродных </w:t>
      </w:r>
      <w:proofErr w:type="spellStart"/>
      <w:r>
        <w:rPr>
          <w:rFonts w:ascii="inherit" w:hAnsi="inherit" w:cs="Tahoma"/>
          <w:color w:val="4A4C51"/>
          <w:sz w:val="18"/>
          <w:szCs w:val="18"/>
        </w:rPr>
        <w:t>наноматериалов</w:t>
      </w:r>
      <w:proofErr w:type="spellEnd"/>
      <w:r>
        <w:rPr>
          <w:rFonts w:ascii="inherit" w:hAnsi="inherit" w:cs="Tahoma"/>
          <w:color w:val="4A4C51"/>
          <w:sz w:val="18"/>
          <w:szCs w:val="18"/>
        </w:rPr>
        <w:t>.</w:t>
      </w:r>
      <w:proofErr w:type="gramEnd"/>
    </w:p>
    <w:p w:rsidR="009C45F9" w:rsidRDefault="009C45F9"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9C45F9" w:rsidRDefault="009C45F9"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9C45F9" w:rsidRDefault="009C45F9" w:rsidP="009C45F9">
      <w:pPr>
        <w:pStyle w:val="1"/>
        <w:spacing w:before="0" w:beforeAutospacing="0" w:after="0" w:afterAutospacing="0"/>
        <w:textAlignment w:val="baseline"/>
        <w:rPr>
          <w:rFonts w:ascii="Tahoma" w:hAnsi="Tahoma" w:cs="Tahoma"/>
          <w:caps/>
          <w:color w:val="086CB5"/>
          <w:sz w:val="24"/>
          <w:szCs w:val="24"/>
        </w:rPr>
      </w:pPr>
      <w:r>
        <w:rPr>
          <w:rFonts w:ascii="Tahoma" w:hAnsi="Tahoma" w:cs="Tahoma"/>
          <w:caps/>
          <w:color w:val="086CB5"/>
          <w:sz w:val="24"/>
          <w:szCs w:val="24"/>
        </w:rPr>
        <w:t>МНОГОФУНКЦИОНАЛЬНЫЙ РЕНТГЕНОВСКИЙ КОМПЛЕКС «РИКОР-8»</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«РИКОР-8» </w:t>
      </w:r>
      <w:proofErr w:type="gramStart"/>
      <w:r>
        <w:rPr>
          <w:rFonts w:ascii="inherit" w:hAnsi="inherit" w:cs="Tahoma"/>
          <w:color w:val="4A4C51"/>
          <w:sz w:val="18"/>
          <w:szCs w:val="18"/>
        </w:rPr>
        <w:t>предназначен</w:t>
      </w:r>
      <w:proofErr w:type="gramEnd"/>
      <w:r>
        <w:rPr>
          <w:rFonts w:ascii="inherit" w:hAnsi="inherit" w:cs="Tahoma"/>
          <w:color w:val="4A4C51"/>
          <w:sz w:val="18"/>
          <w:szCs w:val="18"/>
        </w:rPr>
        <w:t xml:space="preserve"> для фазового, структурного, элементного анализа кристаллических, поликристаллических и аморфных образцов. Уникальной особенностью является совмещение в одном приборе возможностей рентгеновского </w:t>
      </w:r>
      <w:proofErr w:type="spellStart"/>
      <w:r>
        <w:rPr>
          <w:rFonts w:ascii="inherit" w:hAnsi="inherit" w:cs="Tahoma"/>
          <w:color w:val="4A4C51"/>
          <w:sz w:val="18"/>
          <w:szCs w:val="18"/>
        </w:rPr>
        <w:t>дифрактометра</w:t>
      </w:r>
      <w:proofErr w:type="spellEnd"/>
      <w:r>
        <w:rPr>
          <w:rFonts w:ascii="inherit" w:hAnsi="inherit" w:cs="Tahoma"/>
          <w:color w:val="4A4C51"/>
          <w:sz w:val="18"/>
          <w:szCs w:val="18"/>
        </w:rPr>
        <w:t xml:space="preserve"> и </w:t>
      </w:r>
      <w:proofErr w:type="spellStart"/>
      <w:r>
        <w:rPr>
          <w:rFonts w:ascii="inherit" w:hAnsi="inherit" w:cs="Tahoma"/>
          <w:color w:val="4A4C51"/>
          <w:sz w:val="18"/>
          <w:szCs w:val="18"/>
        </w:rPr>
        <w:t>рентгенофлуоресцентного</w:t>
      </w:r>
      <w:proofErr w:type="spellEnd"/>
      <w:r>
        <w:rPr>
          <w:rFonts w:ascii="inherit" w:hAnsi="inherit" w:cs="Tahoma"/>
          <w:color w:val="4A4C51"/>
          <w:sz w:val="18"/>
          <w:szCs w:val="18"/>
        </w:rPr>
        <w:t xml:space="preserve"> спектрометра.</w:t>
      </w:r>
      <w:hyperlink r:id="rId36" w:history="1">
        <w:r>
          <w:rPr>
            <w:rStyle w:val="apple-converted-space"/>
            <w:rFonts w:ascii="inherit" w:hAnsi="inherit" w:cs="Tahoma"/>
            <w:color w:val="086CB5"/>
            <w:sz w:val="18"/>
            <w:szCs w:val="18"/>
            <w:u w:val="single"/>
          </w:rPr>
          <w:t> </w:t>
        </w:r>
        <w:r>
          <w:rPr>
            <w:rStyle w:val="a3"/>
            <w:rFonts w:ascii="inherit" w:hAnsi="inherit" w:cs="Tahoma"/>
            <w:color w:val="086CB5"/>
            <w:sz w:val="18"/>
            <w:szCs w:val="18"/>
          </w:rPr>
          <w:t>Более подробная информация.</w:t>
        </w:r>
      </w:hyperlink>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7620000" cy="7010400"/>
            <wp:effectExtent l="19050" t="0" r="0" b="0"/>
            <wp:docPr id="98" name="Рисунок 98" descr="http://nanotube.ru/sites/default/files/%25D1%2580%25D0%25B8%25D1%25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nanotube.ru/sites/default/files/%25D1%2580%25D0%25B8%25D1%25812.jpg"/>
                    <pic:cNvPicPr>
                      <a:picLocks noChangeAspect="1" noChangeArrowheads="1"/>
                    </pic:cNvPicPr>
                  </pic:nvPicPr>
                  <pic:blipFill>
                    <a:blip r:embed="rId37"/>
                    <a:srcRect/>
                    <a:stretch>
                      <a:fillRect/>
                    </a:stretch>
                  </pic:blipFill>
                  <pic:spPr bwMode="auto">
                    <a:xfrm>
                      <a:off x="0" y="0"/>
                      <a:ext cx="7620000" cy="7010400"/>
                    </a:xfrm>
                    <a:prstGeom prst="rect">
                      <a:avLst/>
                    </a:prstGeom>
                    <a:noFill/>
                    <a:ln w="9525">
                      <a:noFill/>
                      <a:miter lim="800000"/>
                      <a:headEnd/>
                      <a:tailEnd/>
                    </a:ln>
                  </pic:spPr>
                </pic:pic>
              </a:graphicData>
            </a:graphic>
          </wp:inline>
        </w:drawing>
      </w:r>
      <w:r>
        <w:rPr>
          <w:rFonts w:ascii="inherit" w:hAnsi="inherit" w:cs="Tahoma"/>
          <w:noProof/>
          <w:color w:val="4A4C51"/>
          <w:sz w:val="18"/>
          <w:szCs w:val="18"/>
        </w:rPr>
        <w:lastRenderedPageBreak/>
        <w:drawing>
          <wp:inline distT="0" distB="0" distL="0" distR="0">
            <wp:extent cx="7610475" cy="7562850"/>
            <wp:effectExtent l="19050" t="0" r="9525" b="0"/>
            <wp:docPr id="99" name="Рисунок 99" descr="http://nanotube.ru/sites/default/files/%D1%80%D0%B8%D1%81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nanotube.ru/sites/default/files/%D1%80%D0%B8%D1%813_0.jpg"/>
                    <pic:cNvPicPr>
                      <a:picLocks noChangeAspect="1" noChangeArrowheads="1"/>
                    </pic:cNvPicPr>
                  </pic:nvPicPr>
                  <pic:blipFill>
                    <a:blip r:embed="rId38"/>
                    <a:srcRect/>
                    <a:stretch>
                      <a:fillRect/>
                    </a:stretch>
                  </pic:blipFill>
                  <pic:spPr bwMode="auto">
                    <a:xfrm>
                      <a:off x="0" y="0"/>
                      <a:ext cx="7610475" cy="7562850"/>
                    </a:xfrm>
                    <a:prstGeom prst="rect">
                      <a:avLst/>
                    </a:prstGeom>
                    <a:noFill/>
                    <a:ln w="9525">
                      <a:noFill/>
                      <a:miter lim="800000"/>
                      <a:headEnd/>
                      <a:tailEnd/>
                    </a:ln>
                  </pic:spPr>
                </pic:pic>
              </a:graphicData>
            </a:graphic>
          </wp:inline>
        </w:drawing>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Общий вид прибора «РИКОР-8»</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Style w:val="a7"/>
          <w:rFonts w:ascii="inherit" w:hAnsi="inherit"/>
          <w:color w:val="4A4C51"/>
          <w:sz w:val="18"/>
          <w:szCs w:val="18"/>
        </w:rPr>
        <w:t>Дифракционные измерения</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В рентгенооптической схеме </w:t>
      </w:r>
      <w:proofErr w:type="spellStart"/>
      <w:r>
        <w:rPr>
          <w:rFonts w:ascii="inherit" w:hAnsi="inherit" w:cs="Tahoma"/>
          <w:color w:val="4A4C51"/>
          <w:sz w:val="18"/>
          <w:szCs w:val="18"/>
        </w:rPr>
        <w:t>дифрактометра</w:t>
      </w:r>
      <w:proofErr w:type="spellEnd"/>
      <w:r>
        <w:rPr>
          <w:rFonts w:ascii="inherit" w:hAnsi="inherit" w:cs="Tahoma"/>
          <w:color w:val="4A4C51"/>
          <w:sz w:val="18"/>
          <w:szCs w:val="18"/>
        </w:rPr>
        <w:t xml:space="preserve"> использована монолитная </w:t>
      </w:r>
      <w:proofErr w:type="spellStart"/>
      <w:r>
        <w:rPr>
          <w:rFonts w:ascii="inherit" w:hAnsi="inherit" w:cs="Tahoma"/>
          <w:color w:val="4A4C51"/>
          <w:sz w:val="18"/>
          <w:szCs w:val="18"/>
        </w:rPr>
        <w:t>поликапиллярная</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полулинза</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Кумахова</w:t>
      </w:r>
      <w:proofErr w:type="spellEnd"/>
      <w:r>
        <w:rPr>
          <w:rFonts w:ascii="inherit" w:hAnsi="inherit" w:cs="Tahoma"/>
          <w:color w:val="4A4C51"/>
          <w:sz w:val="18"/>
          <w:szCs w:val="18"/>
        </w:rPr>
        <w:t xml:space="preserve">, позволяющая значительно увеличить яркость зондирующего рентгеновского пучка при использовании маломощной рентгеновской трубки (менее 50 Вт) и провести его пространственное (вертикальное и горизонтальное) </w:t>
      </w:r>
      <w:proofErr w:type="spellStart"/>
      <w:r>
        <w:rPr>
          <w:rFonts w:ascii="inherit" w:hAnsi="inherit" w:cs="Tahoma"/>
          <w:color w:val="4A4C51"/>
          <w:sz w:val="18"/>
          <w:szCs w:val="18"/>
        </w:rPr>
        <w:t>коллимирование</w:t>
      </w:r>
      <w:proofErr w:type="spellEnd"/>
      <w:r>
        <w:rPr>
          <w:rFonts w:ascii="inherit" w:hAnsi="inherit" w:cs="Tahoma"/>
          <w:color w:val="4A4C51"/>
          <w:sz w:val="18"/>
          <w:szCs w:val="18"/>
        </w:rPr>
        <w:t xml:space="preserve"> с угловой расходимостью менее 3•10-3 рад, что обеспечивает высокое качество снимаемых </w:t>
      </w:r>
      <w:proofErr w:type="spellStart"/>
      <w:r>
        <w:rPr>
          <w:rFonts w:ascii="inherit" w:hAnsi="inherit" w:cs="Tahoma"/>
          <w:color w:val="4A4C51"/>
          <w:sz w:val="18"/>
          <w:szCs w:val="18"/>
        </w:rPr>
        <w:t>дифрактограмм</w:t>
      </w:r>
      <w:proofErr w:type="spellEnd"/>
      <w:r>
        <w:rPr>
          <w:rFonts w:ascii="inherit" w:hAnsi="inherit" w:cs="Tahoma"/>
          <w:color w:val="4A4C51"/>
          <w:sz w:val="18"/>
          <w:szCs w:val="18"/>
        </w:rPr>
        <w:t>. На приборе установлен газоразрядный позиционно-чувствительный детектор, позволяющий сократить время снятия полного дифракционного спектра до единиц минут.</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proofErr w:type="spellStart"/>
      <w:r>
        <w:rPr>
          <w:rStyle w:val="a7"/>
          <w:rFonts w:ascii="inherit" w:hAnsi="inherit"/>
          <w:color w:val="4A4C51"/>
          <w:sz w:val="18"/>
          <w:szCs w:val="18"/>
        </w:rPr>
        <w:t>Ренгенофазовый</w:t>
      </w:r>
      <w:proofErr w:type="spellEnd"/>
      <w:r>
        <w:rPr>
          <w:rStyle w:val="a7"/>
          <w:rFonts w:ascii="inherit" w:hAnsi="inherit"/>
          <w:color w:val="4A4C51"/>
          <w:sz w:val="18"/>
          <w:szCs w:val="18"/>
        </w:rPr>
        <w:t xml:space="preserve"> анализ</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proofErr w:type="gramStart"/>
      <w:r>
        <w:rPr>
          <w:rFonts w:ascii="inherit" w:hAnsi="inherit" w:cs="Tahoma"/>
          <w:color w:val="4A4C51"/>
          <w:sz w:val="18"/>
          <w:szCs w:val="18"/>
        </w:rPr>
        <w:lastRenderedPageBreak/>
        <w:t>Доступны</w:t>
      </w:r>
      <w:proofErr w:type="gramEnd"/>
      <w:r>
        <w:rPr>
          <w:rFonts w:ascii="inherit" w:hAnsi="inherit" w:cs="Tahoma"/>
          <w:color w:val="4A4C51"/>
          <w:sz w:val="18"/>
          <w:szCs w:val="18"/>
        </w:rPr>
        <w:t xml:space="preserve"> качественный и количественный рентгенофазовый анализ многокомпонентных порошковых и поликристаллических образцов.</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3562350" cy="2933700"/>
            <wp:effectExtent l="19050" t="0" r="0" b="0"/>
            <wp:docPr id="100" name="Рисунок 100" descr="http://nanotube.ru/sites/default/files/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nanotube.ru/sites/default/files/1_0.JPG"/>
                    <pic:cNvPicPr>
                      <a:picLocks noChangeAspect="1" noChangeArrowheads="1"/>
                    </pic:cNvPicPr>
                  </pic:nvPicPr>
                  <pic:blipFill>
                    <a:blip r:embed="rId39"/>
                    <a:srcRect/>
                    <a:stretch>
                      <a:fillRect/>
                    </a:stretch>
                  </pic:blipFill>
                  <pic:spPr bwMode="auto">
                    <a:xfrm>
                      <a:off x="0" y="0"/>
                      <a:ext cx="3562350" cy="2933700"/>
                    </a:xfrm>
                    <a:prstGeom prst="rect">
                      <a:avLst/>
                    </a:prstGeom>
                    <a:noFill/>
                    <a:ln w="9525">
                      <a:noFill/>
                      <a:miter lim="800000"/>
                      <a:headEnd/>
                      <a:tailEnd/>
                    </a:ln>
                  </pic:spPr>
                </pic:pic>
              </a:graphicData>
            </a:graphic>
          </wp:inline>
        </w:drawing>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proofErr w:type="spellStart"/>
      <w:r>
        <w:rPr>
          <w:rFonts w:ascii="inherit" w:hAnsi="inherit" w:cs="Tahoma"/>
          <w:color w:val="4A4C51"/>
          <w:sz w:val="18"/>
          <w:szCs w:val="18"/>
        </w:rPr>
        <w:t>Дифрактограмма</w:t>
      </w:r>
      <w:proofErr w:type="spellEnd"/>
      <w:r>
        <w:rPr>
          <w:rFonts w:ascii="inherit" w:hAnsi="inherit" w:cs="Tahoma"/>
          <w:color w:val="4A4C51"/>
          <w:sz w:val="18"/>
          <w:szCs w:val="18"/>
        </w:rPr>
        <w:t xml:space="preserve"> порошка корунда Al2O3.</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Style w:val="a7"/>
          <w:rFonts w:ascii="inherit" w:hAnsi="inherit"/>
          <w:color w:val="4A4C51"/>
          <w:sz w:val="18"/>
          <w:szCs w:val="18"/>
        </w:rPr>
        <w:t>Рентгеноструктурный анализ</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Использование </w:t>
      </w:r>
      <w:proofErr w:type="spellStart"/>
      <w:r>
        <w:rPr>
          <w:rFonts w:ascii="inherit" w:hAnsi="inherit" w:cs="Tahoma"/>
          <w:color w:val="4A4C51"/>
          <w:sz w:val="18"/>
          <w:szCs w:val="18"/>
        </w:rPr>
        <w:t>коллимирующей</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поликапиллярной</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полулинзы</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Кумахова</w:t>
      </w:r>
      <w:proofErr w:type="spellEnd"/>
      <w:r>
        <w:rPr>
          <w:rFonts w:ascii="inherit" w:hAnsi="inherit" w:cs="Tahoma"/>
          <w:color w:val="4A4C51"/>
          <w:sz w:val="18"/>
          <w:szCs w:val="18"/>
        </w:rPr>
        <w:t xml:space="preserve"> позволяет проводить измерения в геометрии параллельного зондирующего пучка и получать информацию о структуре, составе, дефектности различных кристаллических образцов, </w:t>
      </w:r>
      <w:proofErr w:type="spellStart"/>
      <w:r>
        <w:rPr>
          <w:rFonts w:ascii="inherit" w:hAnsi="inherit" w:cs="Tahoma"/>
          <w:color w:val="4A4C51"/>
          <w:sz w:val="18"/>
          <w:szCs w:val="18"/>
        </w:rPr>
        <w:t>гетероструктур</w:t>
      </w:r>
      <w:proofErr w:type="spellEnd"/>
      <w:r>
        <w:rPr>
          <w:rFonts w:ascii="inherit" w:hAnsi="inherit" w:cs="Tahoma"/>
          <w:color w:val="4A4C51"/>
          <w:sz w:val="18"/>
          <w:szCs w:val="18"/>
        </w:rPr>
        <w:t xml:space="preserve"> и тонкопленочных </w:t>
      </w:r>
      <w:proofErr w:type="spellStart"/>
      <w:r>
        <w:rPr>
          <w:rFonts w:ascii="inherit" w:hAnsi="inherit" w:cs="Tahoma"/>
          <w:color w:val="4A4C51"/>
          <w:sz w:val="18"/>
          <w:szCs w:val="18"/>
        </w:rPr>
        <w:t>наноструктур</w:t>
      </w:r>
      <w:proofErr w:type="spellEnd"/>
      <w:r>
        <w:rPr>
          <w:rFonts w:ascii="inherit" w:hAnsi="inherit" w:cs="Tahoma"/>
          <w:color w:val="4A4C51"/>
          <w:sz w:val="18"/>
          <w:szCs w:val="18"/>
        </w:rPr>
        <w:t>.</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Доступны методики определения угла </w:t>
      </w:r>
      <w:proofErr w:type="spellStart"/>
      <w:r>
        <w:rPr>
          <w:rFonts w:ascii="inherit" w:hAnsi="inherit" w:cs="Tahoma"/>
          <w:color w:val="4A4C51"/>
          <w:sz w:val="18"/>
          <w:szCs w:val="18"/>
        </w:rPr>
        <w:t>разориентации</w:t>
      </w:r>
      <w:proofErr w:type="spellEnd"/>
      <w:r>
        <w:rPr>
          <w:rFonts w:ascii="inherit" w:hAnsi="inherit" w:cs="Tahoma"/>
          <w:color w:val="4A4C51"/>
          <w:sz w:val="18"/>
          <w:szCs w:val="18"/>
        </w:rPr>
        <w:t xml:space="preserve"> базовых срезов пластин и слитков монокристаллов, определения механических напряжений в монокристаллических и поликристаллических объемных и тонкопленочных образцах.</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4467225" cy="3238500"/>
            <wp:effectExtent l="19050" t="0" r="9525" b="0"/>
            <wp:docPr id="101" name="Рисунок 101" descr="http://nanotube.ru/sites/default/fi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nanotube.ru/sites/default/files/2.JPG"/>
                    <pic:cNvPicPr>
                      <a:picLocks noChangeAspect="1" noChangeArrowheads="1"/>
                    </pic:cNvPicPr>
                  </pic:nvPicPr>
                  <pic:blipFill>
                    <a:blip r:embed="rId40"/>
                    <a:srcRect/>
                    <a:stretch>
                      <a:fillRect/>
                    </a:stretch>
                  </pic:blipFill>
                  <pic:spPr bwMode="auto">
                    <a:xfrm>
                      <a:off x="0" y="0"/>
                      <a:ext cx="4467225" cy="3238500"/>
                    </a:xfrm>
                    <a:prstGeom prst="rect">
                      <a:avLst/>
                    </a:prstGeom>
                    <a:noFill/>
                    <a:ln w="9525">
                      <a:noFill/>
                      <a:miter lim="800000"/>
                      <a:headEnd/>
                      <a:tailEnd/>
                    </a:ln>
                  </pic:spPr>
                </pic:pic>
              </a:graphicData>
            </a:graphic>
          </wp:inline>
        </w:drawing>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proofErr w:type="spellStart"/>
      <w:proofErr w:type="gramStart"/>
      <w:r>
        <w:rPr>
          <w:rFonts w:ascii="inherit" w:hAnsi="inherit" w:cs="Tahoma"/>
          <w:color w:val="4A4C51"/>
          <w:sz w:val="18"/>
          <w:szCs w:val="18"/>
        </w:rPr>
        <w:t>Дифрактограмма</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гетероструктуры</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GaN</w:t>
      </w:r>
      <w:proofErr w:type="spellEnd"/>
      <w:r>
        <w:rPr>
          <w:rFonts w:ascii="inherit" w:hAnsi="inherit" w:cs="Tahoma"/>
          <w:color w:val="4A4C51"/>
          <w:sz w:val="18"/>
          <w:szCs w:val="18"/>
        </w:rPr>
        <w:t>/AlxGa1-x/</w:t>
      </w:r>
      <w:proofErr w:type="spellStart"/>
      <w:r>
        <w:rPr>
          <w:rFonts w:ascii="inherit" w:hAnsi="inherit" w:cs="Tahoma"/>
          <w:color w:val="4A4C51"/>
          <w:sz w:val="18"/>
          <w:szCs w:val="18"/>
        </w:rPr>
        <w:t>AlN</w:t>
      </w:r>
      <w:proofErr w:type="spellEnd"/>
      <w:r>
        <w:rPr>
          <w:rFonts w:ascii="inherit" w:hAnsi="inherit" w:cs="Tahoma"/>
          <w:color w:val="4A4C51"/>
          <w:sz w:val="18"/>
          <w:szCs w:val="18"/>
        </w:rPr>
        <w:t>, выращенной на подложке сапфира.</w:t>
      </w:r>
      <w:proofErr w:type="gramEnd"/>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proofErr w:type="spellStart"/>
      <w:r>
        <w:rPr>
          <w:rStyle w:val="a7"/>
          <w:rFonts w:ascii="inherit" w:hAnsi="inherit"/>
          <w:color w:val="4A4C51"/>
          <w:sz w:val="18"/>
          <w:szCs w:val="18"/>
        </w:rPr>
        <w:t>Рентгенофлуоресцентный</w:t>
      </w:r>
      <w:proofErr w:type="spellEnd"/>
      <w:r>
        <w:rPr>
          <w:rStyle w:val="a7"/>
          <w:rFonts w:ascii="inherit" w:hAnsi="inherit"/>
          <w:color w:val="4A4C51"/>
          <w:sz w:val="18"/>
          <w:szCs w:val="18"/>
        </w:rPr>
        <w:t xml:space="preserve"> анализ (РФА)</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В приборе установлен отдельный </w:t>
      </w:r>
      <w:proofErr w:type="spellStart"/>
      <w:r>
        <w:rPr>
          <w:rFonts w:ascii="inherit" w:hAnsi="inherit" w:cs="Tahoma"/>
          <w:color w:val="4A4C51"/>
          <w:sz w:val="18"/>
          <w:szCs w:val="18"/>
        </w:rPr>
        <w:t>рентгенофлуоресцентный</w:t>
      </w:r>
      <w:proofErr w:type="spellEnd"/>
      <w:r>
        <w:rPr>
          <w:rFonts w:ascii="inherit" w:hAnsi="inherit" w:cs="Tahoma"/>
          <w:color w:val="4A4C51"/>
          <w:sz w:val="18"/>
          <w:szCs w:val="18"/>
        </w:rPr>
        <w:t xml:space="preserve"> спектрометрический канал, позволяющий проводить качественный и количественный элементный экспресс-анализ различных твердых, порошковых и жидких образцов.</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Для фокусировки рентгеновского излучения от маломощной рентгеновской трубки с </w:t>
      </w:r>
      <w:proofErr w:type="spellStart"/>
      <w:r>
        <w:rPr>
          <w:rFonts w:ascii="inherit" w:hAnsi="inherit" w:cs="Tahoma"/>
          <w:color w:val="4A4C51"/>
          <w:sz w:val="18"/>
          <w:szCs w:val="18"/>
        </w:rPr>
        <w:t>Ag</w:t>
      </w:r>
      <w:proofErr w:type="spellEnd"/>
      <w:r>
        <w:rPr>
          <w:rFonts w:ascii="inherit" w:hAnsi="inherit" w:cs="Tahoma"/>
          <w:color w:val="4A4C51"/>
          <w:sz w:val="18"/>
          <w:szCs w:val="18"/>
        </w:rPr>
        <w:t xml:space="preserve"> анодом используется </w:t>
      </w:r>
      <w:proofErr w:type="spellStart"/>
      <w:r>
        <w:rPr>
          <w:rFonts w:ascii="inherit" w:hAnsi="inherit" w:cs="Tahoma"/>
          <w:color w:val="4A4C51"/>
          <w:sz w:val="18"/>
          <w:szCs w:val="18"/>
        </w:rPr>
        <w:t>поликапиллярная</w:t>
      </w:r>
      <w:proofErr w:type="spellEnd"/>
      <w:r>
        <w:rPr>
          <w:rFonts w:ascii="inherit" w:hAnsi="inherit" w:cs="Tahoma"/>
          <w:color w:val="4A4C51"/>
          <w:sz w:val="18"/>
          <w:szCs w:val="18"/>
        </w:rPr>
        <w:t xml:space="preserve"> линза </w:t>
      </w:r>
      <w:proofErr w:type="spellStart"/>
      <w:r>
        <w:rPr>
          <w:rFonts w:ascii="inherit" w:hAnsi="inherit" w:cs="Tahoma"/>
          <w:color w:val="4A4C51"/>
          <w:sz w:val="18"/>
          <w:szCs w:val="18"/>
        </w:rPr>
        <w:t>Кумахова</w:t>
      </w:r>
      <w:proofErr w:type="spellEnd"/>
      <w:r>
        <w:rPr>
          <w:rFonts w:ascii="inherit" w:hAnsi="inherit" w:cs="Tahoma"/>
          <w:color w:val="4A4C51"/>
          <w:sz w:val="18"/>
          <w:szCs w:val="18"/>
        </w:rPr>
        <w:t>, за счет чего достигается локальность исследования ~50 мкм. Для позиционирования образца используется оптический микроскоп.</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lastRenderedPageBreak/>
        <w:t xml:space="preserve">Анализируемые элементы от </w:t>
      </w:r>
      <w:proofErr w:type="spellStart"/>
      <w:r>
        <w:rPr>
          <w:rFonts w:ascii="inherit" w:hAnsi="inherit" w:cs="Tahoma"/>
          <w:color w:val="4A4C51"/>
          <w:sz w:val="18"/>
          <w:szCs w:val="18"/>
        </w:rPr>
        <w:t>Mg</w:t>
      </w:r>
      <w:proofErr w:type="spellEnd"/>
      <w:r>
        <w:rPr>
          <w:rFonts w:ascii="inherit" w:hAnsi="inherit" w:cs="Tahoma"/>
          <w:color w:val="4A4C51"/>
          <w:sz w:val="18"/>
          <w:szCs w:val="18"/>
        </w:rPr>
        <w:t xml:space="preserve"> до U (измерения проводятся на воздухе), предел обнаружения элементов (в зависимости от элемента) 0,003–100 %. Время исследования от 10 сек.</w:t>
      </w:r>
    </w:p>
    <w:p w:rsidR="009C45F9" w:rsidRDefault="009C45F9" w:rsidP="009C45F9">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4695825" cy="3676650"/>
            <wp:effectExtent l="19050" t="0" r="9525" b="0"/>
            <wp:docPr id="102" name="Рисунок 102" descr="http://nanotube.ru/sites/default/fil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nanotube.ru/sites/default/files/3.JPG"/>
                    <pic:cNvPicPr>
                      <a:picLocks noChangeAspect="1" noChangeArrowheads="1"/>
                    </pic:cNvPicPr>
                  </pic:nvPicPr>
                  <pic:blipFill>
                    <a:blip r:embed="rId41"/>
                    <a:srcRect/>
                    <a:stretch>
                      <a:fillRect/>
                    </a:stretch>
                  </pic:blipFill>
                  <pic:spPr bwMode="auto">
                    <a:xfrm>
                      <a:off x="0" y="0"/>
                      <a:ext cx="4695825" cy="3676650"/>
                    </a:xfrm>
                    <a:prstGeom prst="rect">
                      <a:avLst/>
                    </a:prstGeom>
                    <a:noFill/>
                    <a:ln w="9525">
                      <a:noFill/>
                      <a:miter lim="800000"/>
                      <a:headEnd/>
                      <a:tailEnd/>
                    </a:ln>
                  </pic:spPr>
                </pic:pic>
              </a:graphicData>
            </a:graphic>
          </wp:inline>
        </w:drawing>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r>
        <w:rPr>
          <w:rFonts w:ascii="inherit" w:hAnsi="inherit" w:cs="Tahoma"/>
          <w:color w:val="4A4C51"/>
          <w:sz w:val="18"/>
          <w:szCs w:val="18"/>
        </w:rPr>
        <w:t> </w:t>
      </w:r>
    </w:p>
    <w:p w:rsidR="009C45F9" w:rsidRDefault="009C45F9" w:rsidP="009C45F9">
      <w:pPr>
        <w:pStyle w:val="rtecenter"/>
        <w:spacing w:before="0" w:beforeAutospacing="0" w:after="0" w:afterAutospacing="0" w:line="252" w:lineRule="atLeast"/>
        <w:jc w:val="center"/>
        <w:textAlignment w:val="baseline"/>
        <w:rPr>
          <w:rFonts w:ascii="inherit" w:hAnsi="inherit" w:cs="Tahoma"/>
          <w:color w:val="4A4C51"/>
          <w:sz w:val="18"/>
          <w:szCs w:val="18"/>
        </w:rPr>
      </w:pPr>
      <w:proofErr w:type="spellStart"/>
      <w:r>
        <w:rPr>
          <w:rFonts w:ascii="inherit" w:hAnsi="inherit" w:cs="Tahoma"/>
          <w:color w:val="4A4C51"/>
          <w:sz w:val="18"/>
          <w:szCs w:val="18"/>
        </w:rPr>
        <w:t>Рентгенофлуоресцентный</w:t>
      </w:r>
      <w:proofErr w:type="spellEnd"/>
      <w:r>
        <w:rPr>
          <w:rFonts w:ascii="inherit" w:hAnsi="inherit" w:cs="Tahoma"/>
          <w:color w:val="4A4C51"/>
          <w:sz w:val="18"/>
          <w:szCs w:val="18"/>
        </w:rPr>
        <w:t xml:space="preserve"> спектр </w:t>
      </w:r>
      <w:proofErr w:type="spellStart"/>
      <w:r>
        <w:rPr>
          <w:rFonts w:ascii="inherit" w:hAnsi="inherit" w:cs="Tahoma"/>
          <w:color w:val="4A4C51"/>
          <w:sz w:val="18"/>
          <w:szCs w:val="18"/>
        </w:rPr>
        <w:t>нанопорошка</w:t>
      </w:r>
      <w:proofErr w:type="spellEnd"/>
      <w:r>
        <w:rPr>
          <w:rFonts w:ascii="inherit" w:hAnsi="inherit" w:cs="Tahoma"/>
          <w:color w:val="4A4C51"/>
          <w:sz w:val="18"/>
          <w:szCs w:val="18"/>
        </w:rPr>
        <w:t xml:space="preserve"> кремния.</w:t>
      </w:r>
    </w:p>
    <w:p w:rsidR="009C45F9" w:rsidRDefault="009C45F9" w:rsidP="009C45F9">
      <w:pPr>
        <w:pStyle w:val="1"/>
        <w:shd w:val="clear" w:color="auto" w:fill="FFFFFF"/>
        <w:spacing w:before="0" w:beforeAutospacing="0" w:after="0" w:afterAutospacing="0"/>
        <w:rPr>
          <w:rFonts w:ascii="Arial" w:hAnsi="Arial" w:cs="Arial"/>
          <w:b w:val="0"/>
          <w:bCs w:val="0"/>
          <w:color w:val="111111"/>
          <w:sz w:val="30"/>
          <w:szCs w:val="30"/>
        </w:rPr>
      </w:pPr>
      <w:r>
        <w:rPr>
          <w:rFonts w:ascii="Arial" w:hAnsi="Arial" w:cs="Arial"/>
          <w:b w:val="0"/>
          <w:bCs w:val="0"/>
          <w:color w:val="111111"/>
          <w:sz w:val="30"/>
          <w:szCs w:val="30"/>
        </w:rPr>
        <w:t xml:space="preserve">Лаборатория </w:t>
      </w:r>
      <w:proofErr w:type="spellStart"/>
      <w:proofErr w:type="gramStart"/>
      <w:r>
        <w:rPr>
          <w:rFonts w:ascii="Arial" w:hAnsi="Arial" w:cs="Arial"/>
          <w:b w:val="0"/>
          <w:bCs w:val="0"/>
          <w:color w:val="111111"/>
          <w:sz w:val="30"/>
          <w:szCs w:val="30"/>
        </w:rPr>
        <w:t>c</w:t>
      </w:r>
      <w:proofErr w:type="gramEnd"/>
      <w:r>
        <w:rPr>
          <w:rFonts w:ascii="Arial" w:hAnsi="Arial" w:cs="Arial"/>
          <w:b w:val="0"/>
          <w:bCs w:val="0"/>
          <w:color w:val="111111"/>
          <w:sz w:val="30"/>
          <w:szCs w:val="30"/>
        </w:rPr>
        <w:t>канирующей</w:t>
      </w:r>
      <w:proofErr w:type="spellEnd"/>
      <w:r>
        <w:rPr>
          <w:rFonts w:ascii="Arial" w:hAnsi="Arial" w:cs="Arial"/>
          <w:b w:val="0"/>
          <w:bCs w:val="0"/>
          <w:color w:val="111111"/>
          <w:sz w:val="30"/>
          <w:szCs w:val="30"/>
        </w:rPr>
        <w:t xml:space="preserve"> зондовой микроскопии</w:t>
      </w:r>
    </w:p>
    <w:p w:rsidR="009C45F9" w:rsidRDefault="009C45F9" w:rsidP="009C45F9">
      <w:pPr>
        <w:rPr>
          <w:rFonts w:ascii="Times New Roman" w:hAnsi="Times New Roman" w:cs="Times New Roman"/>
          <w:sz w:val="24"/>
          <w:szCs w:val="24"/>
        </w:rPr>
      </w:pPr>
      <w:r>
        <w:rPr>
          <w:noProof/>
          <w:lang w:eastAsia="ru-RU"/>
        </w:rPr>
        <w:drawing>
          <wp:inline distT="0" distB="0" distL="0" distR="0">
            <wp:extent cx="9525" cy="28575"/>
            <wp:effectExtent l="0" t="0" r="0" b="0"/>
            <wp:docPr id="108" name="Рисунок 108" descr="http://phys.rsu.ru/img/1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phys.rsu.ru/img/1p.gif"/>
                    <pic:cNvPicPr>
                      <a:picLocks noChangeAspect="1" noChangeArrowheads="1"/>
                    </pic:cNvPicPr>
                  </pic:nvPicPr>
                  <pic:blipFill>
                    <a:blip r:embed="rId42"/>
                    <a:srcRect/>
                    <a:stretch>
                      <a:fillRect/>
                    </a:stretch>
                  </pic:blipFill>
                  <pic:spPr bwMode="auto">
                    <a:xfrm>
                      <a:off x="0" y="0"/>
                      <a:ext cx="9525" cy="28575"/>
                    </a:xfrm>
                    <a:prstGeom prst="rect">
                      <a:avLst/>
                    </a:prstGeom>
                    <a:noFill/>
                    <a:ln w="9525">
                      <a:noFill/>
                      <a:miter lim="800000"/>
                      <a:headEnd/>
                      <a:tailEnd/>
                    </a:ln>
                  </pic:spPr>
                </pic:pic>
              </a:graphicData>
            </a:graphic>
          </wp:inline>
        </w:drawing>
      </w:r>
    </w:p>
    <w:tbl>
      <w:tblPr>
        <w:tblW w:w="5000" w:type="pct"/>
        <w:tblCellSpacing w:w="0" w:type="dxa"/>
        <w:shd w:val="clear" w:color="auto" w:fill="FFFFFF"/>
        <w:tblCellMar>
          <w:left w:w="0" w:type="dxa"/>
          <w:right w:w="0" w:type="dxa"/>
        </w:tblCellMar>
        <w:tblLook w:val="04A0"/>
      </w:tblPr>
      <w:tblGrid>
        <w:gridCol w:w="9355"/>
      </w:tblGrid>
      <w:tr w:rsidR="009C45F9" w:rsidTr="009C45F9">
        <w:trPr>
          <w:trHeight w:val="15"/>
          <w:tblCellSpacing w:w="0" w:type="dxa"/>
        </w:trPr>
        <w:tc>
          <w:tcPr>
            <w:tcW w:w="0" w:type="auto"/>
            <w:shd w:val="clear" w:color="auto" w:fill="CCCCCC"/>
            <w:vAlign w:val="center"/>
            <w:hideMark/>
          </w:tcPr>
          <w:p w:rsidR="009C45F9" w:rsidRDefault="009C45F9">
            <w:pPr>
              <w:spacing w:line="15" w:lineRule="atLeast"/>
              <w:rPr>
                <w:rFonts w:ascii="Verdana" w:hAnsi="Verdana"/>
                <w:color w:val="333333"/>
                <w:sz w:val="18"/>
                <w:szCs w:val="18"/>
              </w:rPr>
            </w:pPr>
            <w:r>
              <w:rPr>
                <w:rFonts w:ascii="Verdana" w:hAnsi="Verdana"/>
                <w:noProof/>
                <w:color w:val="333333"/>
                <w:sz w:val="18"/>
                <w:szCs w:val="18"/>
                <w:lang w:eastAsia="ru-RU"/>
              </w:rPr>
              <w:drawing>
                <wp:inline distT="0" distB="0" distL="0" distR="0">
                  <wp:extent cx="9525" cy="9525"/>
                  <wp:effectExtent l="0" t="0" r="0" b="0"/>
                  <wp:docPr id="109" name="Рисунок 109" descr="http://phys.rsu.ru/img/1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phys.rsu.ru/img/1p.gif"/>
                          <pic:cNvPicPr>
                            <a:picLocks noChangeAspect="1" noChangeArrowheads="1"/>
                          </pic:cNvPicPr>
                        </pic:nvPicPr>
                        <pic:blipFill>
                          <a:blip r:embed="rId42"/>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9C45F9" w:rsidRPr="009C45F9" w:rsidTr="009C45F9">
        <w:trPr>
          <w:trHeight w:val="225"/>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4404"/>
              <w:gridCol w:w="4951"/>
            </w:tblGrid>
            <w:tr w:rsidR="009C45F9" w:rsidRPr="009C45F9">
              <w:trPr>
                <w:tblCellSpacing w:w="0" w:type="dxa"/>
              </w:trPr>
              <w:tc>
                <w:tcPr>
                  <w:tcW w:w="0" w:type="auto"/>
                  <w:vAlign w:val="center"/>
                  <w:hideMark/>
                </w:tcPr>
                <w:p w:rsidR="009C45F9" w:rsidRDefault="009C45F9">
                  <w:pPr>
                    <w:rPr>
                      <w:rFonts w:ascii="Verdana" w:hAnsi="Verdana"/>
                      <w:color w:val="333333"/>
                      <w:sz w:val="18"/>
                      <w:szCs w:val="18"/>
                    </w:rPr>
                  </w:pPr>
                  <w:r>
                    <w:rPr>
                      <w:rFonts w:ascii="Verdana" w:hAnsi="Verdana"/>
                      <w:color w:val="333333"/>
                      <w:sz w:val="18"/>
                      <w:szCs w:val="18"/>
                    </w:rPr>
                    <w:t>Опубликовано:</w:t>
                  </w:r>
                  <w:r>
                    <w:rPr>
                      <w:rStyle w:val="apple-converted-space"/>
                      <w:rFonts w:ascii="Verdana" w:hAnsi="Verdana"/>
                      <w:color w:val="333333"/>
                      <w:sz w:val="18"/>
                      <w:szCs w:val="18"/>
                    </w:rPr>
                    <w:t> </w:t>
                  </w:r>
                  <w:r>
                    <w:rPr>
                      <w:rStyle w:val="mainzag2"/>
                      <w:rFonts w:ascii="Verdana" w:hAnsi="Verdana"/>
                      <w:color w:val="808080"/>
                      <w:sz w:val="18"/>
                      <w:szCs w:val="18"/>
                    </w:rPr>
                    <w:t>17 февраля 2006г.</w:t>
                  </w:r>
                </w:p>
              </w:tc>
              <w:tc>
                <w:tcPr>
                  <w:tcW w:w="0" w:type="auto"/>
                  <w:vAlign w:val="center"/>
                  <w:hideMark/>
                </w:tcPr>
                <w:p w:rsidR="009C45F9" w:rsidRPr="009C45F9" w:rsidRDefault="009C45F9">
                  <w:pPr>
                    <w:jc w:val="right"/>
                    <w:rPr>
                      <w:rFonts w:ascii="Verdana" w:hAnsi="Verdana"/>
                      <w:color w:val="333333"/>
                      <w:sz w:val="18"/>
                      <w:szCs w:val="18"/>
                      <w:lang w:val="en-US"/>
                    </w:rPr>
                  </w:pPr>
                  <w:hyperlink r:id="rId43" w:tgtFrame="_blank" w:tooltip="" w:history="1">
                    <w:r w:rsidRPr="009C45F9">
                      <w:rPr>
                        <w:rStyle w:val="a3"/>
                        <w:rFonts w:ascii="Verdana" w:hAnsi="Verdana"/>
                        <w:color w:val="003399"/>
                        <w:sz w:val="18"/>
                        <w:szCs w:val="18"/>
                        <w:lang w:val="en-US"/>
                      </w:rPr>
                      <w:t>Translate to english</w:t>
                    </w:r>
                  </w:hyperlink>
                  <w:r w:rsidRPr="009C45F9">
                    <w:rPr>
                      <w:rFonts w:ascii="Verdana" w:hAnsi="Verdana"/>
                      <w:color w:val="333333"/>
                      <w:sz w:val="18"/>
                      <w:szCs w:val="18"/>
                      <w:lang w:val="en-US"/>
                    </w:rPr>
                    <w:t>  </w:t>
                  </w:r>
                  <w:hyperlink r:id="rId44" w:tgtFrame="_blank" w:tooltip="Версия удобная для распечатки" w:history="1">
                    <w:r>
                      <w:rPr>
                        <w:rStyle w:val="a3"/>
                        <w:rFonts w:ascii="Verdana" w:hAnsi="Verdana"/>
                        <w:color w:val="003399"/>
                        <w:sz w:val="18"/>
                        <w:szCs w:val="18"/>
                      </w:rPr>
                      <w:t>Версия</w:t>
                    </w:r>
                    <w:r w:rsidRPr="009C45F9">
                      <w:rPr>
                        <w:rStyle w:val="a3"/>
                        <w:rFonts w:ascii="Verdana" w:hAnsi="Verdana"/>
                        <w:color w:val="003399"/>
                        <w:sz w:val="18"/>
                        <w:szCs w:val="18"/>
                        <w:lang w:val="en-US"/>
                      </w:rPr>
                      <w:t xml:space="preserve"> </w:t>
                    </w:r>
                    <w:r>
                      <w:rPr>
                        <w:rStyle w:val="a3"/>
                        <w:rFonts w:ascii="Verdana" w:hAnsi="Verdana"/>
                        <w:color w:val="003399"/>
                        <w:sz w:val="18"/>
                        <w:szCs w:val="18"/>
                      </w:rPr>
                      <w:t>для</w:t>
                    </w:r>
                    <w:r w:rsidRPr="009C45F9">
                      <w:rPr>
                        <w:rStyle w:val="a3"/>
                        <w:rFonts w:ascii="Verdana" w:hAnsi="Verdana"/>
                        <w:color w:val="003399"/>
                        <w:sz w:val="18"/>
                        <w:szCs w:val="18"/>
                        <w:lang w:val="en-US"/>
                      </w:rPr>
                      <w:t xml:space="preserve"> </w:t>
                    </w:r>
                    <w:r>
                      <w:rPr>
                        <w:rStyle w:val="a3"/>
                        <w:rFonts w:ascii="Verdana" w:hAnsi="Verdana"/>
                        <w:color w:val="003399"/>
                        <w:sz w:val="18"/>
                        <w:szCs w:val="18"/>
                      </w:rPr>
                      <w:t>печати</w:t>
                    </w:r>
                  </w:hyperlink>
                </w:p>
              </w:tc>
            </w:tr>
          </w:tbl>
          <w:p w:rsidR="009C45F9" w:rsidRPr="009C45F9" w:rsidRDefault="009C45F9">
            <w:pPr>
              <w:rPr>
                <w:rFonts w:ascii="Verdana" w:hAnsi="Verdana"/>
                <w:color w:val="333333"/>
                <w:sz w:val="18"/>
                <w:szCs w:val="18"/>
                <w:lang w:val="en-US"/>
              </w:rPr>
            </w:pPr>
          </w:p>
        </w:tc>
      </w:tr>
      <w:tr w:rsidR="009C45F9" w:rsidTr="009C45F9">
        <w:trPr>
          <w:trHeight w:val="15"/>
          <w:tblCellSpacing w:w="0" w:type="dxa"/>
        </w:trPr>
        <w:tc>
          <w:tcPr>
            <w:tcW w:w="0" w:type="auto"/>
            <w:shd w:val="clear" w:color="auto" w:fill="CCCCCC"/>
            <w:vAlign w:val="center"/>
            <w:hideMark/>
          </w:tcPr>
          <w:p w:rsidR="009C45F9" w:rsidRDefault="009C45F9">
            <w:pPr>
              <w:spacing w:line="15" w:lineRule="atLeast"/>
              <w:rPr>
                <w:rFonts w:ascii="Verdana" w:hAnsi="Verdana"/>
                <w:color w:val="333333"/>
                <w:sz w:val="18"/>
                <w:szCs w:val="18"/>
              </w:rPr>
            </w:pPr>
            <w:r>
              <w:rPr>
                <w:rFonts w:ascii="Verdana" w:hAnsi="Verdana"/>
                <w:noProof/>
                <w:color w:val="333333"/>
                <w:sz w:val="18"/>
                <w:szCs w:val="18"/>
                <w:lang w:eastAsia="ru-RU"/>
              </w:rPr>
              <w:drawing>
                <wp:inline distT="0" distB="0" distL="0" distR="0">
                  <wp:extent cx="9525" cy="9525"/>
                  <wp:effectExtent l="0" t="0" r="0" b="0"/>
                  <wp:docPr id="110" name="Рисунок 110" descr="http://phys.rsu.ru/img/1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phys.rsu.ru/img/1p.gif"/>
                          <pic:cNvPicPr>
                            <a:picLocks noChangeAspect="1" noChangeArrowheads="1"/>
                          </pic:cNvPicPr>
                        </pic:nvPicPr>
                        <pic:blipFill>
                          <a:blip r:embed="rId42"/>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bl>
    <w:p w:rsidR="009C45F9" w:rsidRDefault="009C45F9" w:rsidP="009C45F9">
      <w:r>
        <w:rPr>
          <w:noProof/>
          <w:lang w:eastAsia="ru-RU"/>
        </w:rPr>
        <w:drawing>
          <wp:inline distT="0" distB="0" distL="0" distR="0">
            <wp:extent cx="9525" cy="47625"/>
            <wp:effectExtent l="0" t="0" r="0" b="0"/>
            <wp:docPr id="111" name="Рисунок 111" descr="http://phys.rsu.ru/img/1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phys.rsu.ru/img/1p.gif"/>
                    <pic:cNvPicPr>
                      <a:picLocks noChangeAspect="1" noChangeArrowheads="1"/>
                    </pic:cNvPicPr>
                  </pic:nvPicPr>
                  <pic:blipFill>
                    <a:blip r:embed="rId42"/>
                    <a:srcRect/>
                    <a:stretch>
                      <a:fillRect/>
                    </a:stretch>
                  </pic:blipFill>
                  <pic:spPr bwMode="auto">
                    <a:xfrm>
                      <a:off x="0" y="0"/>
                      <a:ext cx="9525" cy="47625"/>
                    </a:xfrm>
                    <a:prstGeom prst="rect">
                      <a:avLst/>
                    </a:prstGeom>
                    <a:noFill/>
                    <a:ln w="9525">
                      <a:noFill/>
                      <a:miter lim="800000"/>
                      <a:headEnd/>
                      <a:tailEnd/>
                    </a:ln>
                  </pic:spPr>
                </pic:pic>
              </a:graphicData>
            </a:graphic>
          </wp:inline>
        </w:drawing>
      </w:r>
      <w:r>
        <w:rPr>
          <w:rFonts w:ascii="Verdana" w:hAnsi="Verdana"/>
          <w:color w:val="333333"/>
          <w:sz w:val="18"/>
          <w:szCs w:val="18"/>
        </w:rPr>
        <w:br/>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Лаборатория сканирующей зондовой микроскопии создана в декабре 2005 года и является одной из базовых лабораторий кафедры </w:t>
      </w:r>
      <w:proofErr w:type="spellStart"/>
      <w:r>
        <w:rPr>
          <w:rFonts w:ascii="Verdana" w:hAnsi="Verdana"/>
          <w:color w:val="333333"/>
          <w:sz w:val="18"/>
          <w:szCs w:val="18"/>
        </w:rPr>
        <w:t>нанотехнологии</w:t>
      </w:r>
      <w:proofErr w:type="spellEnd"/>
      <w:r>
        <w:rPr>
          <w:rFonts w:ascii="Verdana" w:hAnsi="Verdana"/>
          <w:color w:val="333333"/>
          <w:sz w:val="18"/>
          <w:szCs w:val="18"/>
        </w:rPr>
        <w:t xml:space="preserve"> физического факультета РГУ. В лаборатории имеются 4 комплекта сканирующих зондовых микроскопов </w:t>
      </w:r>
      <w:proofErr w:type="spellStart"/>
      <w:r>
        <w:rPr>
          <w:rFonts w:ascii="Verdana" w:hAnsi="Verdana"/>
          <w:color w:val="333333"/>
          <w:sz w:val="18"/>
          <w:szCs w:val="18"/>
        </w:rPr>
        <w:t>NanoEducator</w:t>
      </w:r>
      <w:proofErr w:type="spellEnd"/>
      <w:r>
        <w:rPr>
          <w:rFonts w:ascii="Verdana" w:hAnsi="Verdana"/>
          <w:color w:val="333333"/>
          <w:sz w:val="18"/>
          <w:szCs w:val="18"/>
        </w:rPr>
        <w:t>, специально разработанных фирмой НТ-МДТ (г. Зеленоград, Россия) для проведения лабораторных работ. Приборы ориентированы на студенческую аудиторию: они полностью управляются с помощью компьютера, имеют простой и наглядный интерфейс, анимационную поддержку, предполагают поэтапное освоение методик.</w:t>
      </w:r>
    </w:p>
    <w:p w:rsidR="009C45F9" w:rsidRDefault="009C45F9" w:rsidP="009C45F9">
      <w:pPr>
        <w:rPr>
          <w:rFonts w:ascii="Times New Roman" w:hAnsi="Times New Roman"/>
          <w:sz w:val="24"/>
          <w:szCs w:val="24"/>
        </w:rPr>
      </w:pPr>
      <w:r>
        <w:rPr>
          <w:rFonts w:ascii="Verdana" w:hAnsi="Verdana"/>
          <w:color w:val="333333"/>
          <w:sz w:val="18"/>
          <w:szCs w:val="18"/>
        </w:rPr>
        <w:br/>
      </w:r>
      <w:r>
        <w:rPr>
          <w:noProof/>
          <w:lang w:eastAsia="ru-RU"/>
        </w:rPr>
        <w:drawing>
          <wp:inline distT="0" distB="0" distL="0" distR="0">
            <wp:extent cx="1408283" cy="1123950"/>
            <wp:effectExtent l="19050" t="0" r="1417" b="0"/>
            <wp:docPr id="112" name="Рисунок 112" descr="http://phys.rsu.ru/web/photo/na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phys.rsu.ru/web/photo/nano/1.jpg"/>
                    <pic:cNvPicPr>
                      <a:picLocks noChangeAspect="1" noChangeArrowheads="1"/>
                    </pic:cNvPicPr>
                  </pic:nvPicPr>
                  <pic:blipFill>
                    <a:blip r:embed="rId45"/>
                    <a:srcRect/>
                    <a:stretch>
                      <a:fillRect/>
                    </a:stretch>
                  </pic:blipFill>
                  <pic:spPr bwMode="auto">
                    <a:xfrm>
                      <a:off x="0" y="0"/>
                      <a:ext cx="1408283" cy="1123950"/>
                    </a:xfrm>
                    <a:prstGeom prst="rect">
                      <a:avLst/>
                    </a:prstGeom>
                    <a:noFill/>
                    <a:ln w="9525">
                      <a:noFill/>
                      <a:miter lim="800000"/>
                      <a:headEnd/>
                      <a:tailEnd/>
                    </a:ln>
                  </pic:spPr>
                </pic:pic>
              </a:graphicData>
            </a:graphic>
          </wp:inline>
        </w:drawing>
      </w:r>
      <w:r>
        <w:rPr>
          <w:rStyle w:val="apple-converted-space"/>
          <w:rFonts w:ascii="Verdana" w:hAnsi="Verdana"/>
          <w:color w:val="333333"/>
          <w:sz w:val="18"/>
          <w:szCs w:val="18"/>
          <w:shd w:val="clear" w:color="auto" w:fill="FFFFFF"/>
        </w:rPr>
        <w:t> </w:t>
      </w:r>
      <w:r>
        <w:rPr>
          <w:rFonts w:ascii="Verdana" w:hAnsi="Verdana"/>
          <w:color w:val="333333"/>
          <w:sz w:val="18"/>
          <w:szCs w:val="18"/>
        </w:rPr>
        <w:br/>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b/>
          <w:bCs/>
          <w:color w:val="333333"/>
          <w:sz w:val="20"/>
          <w:szCs w:val="20"/>
        </w:rPr>
        <w:t>Сканирующая зондовая микроскопия (СЗМ)</w:t>
      </w:r>
      <w:r>
        <w:rPr>
          <w:rStyle w:val="apple-converted-space"/>
          <w:rFonts w:ascii="Verdana" w:hAnsi="Verdana"/>
          <w:color w:val="333333"/>
          <w:sz w:val="18"/>
          <w:szCs w:val="18"/>
        </w:rPr>
        <w:t> </w:t>
      </w:r>
      <w:r>
        <w:rPr>
          <w:rFonts w:ascii="Verdana" w:hAnsi="Verdana"/>
          <w:color w:val="333333"/>
          <w:sz w:val="18"/>
          <w:szCs w:val="18"/>
        </w:rPr>
        <w:t xml:space="preserve">- один из мощных современных методов исследования морфологии и локальных свойств поверхности твердого тела с высоким пространственным разрешением. СЗМ </w:t>
      </w:r>
      <w:proofErr w:type="spellStart"/>
      <w:r>
        <w:rPr>
          <w:rFonts w:ascii="Verdana" w:hAnsi="Verdana"/>
          <w:color w:val="333333"/>
          <w:sz w:val="18"/>
          <w:szCs w:val="18"/>
        </w:rPr>
        <w:t>NanoEducator</w:t>
      </w:r>
      <w:proofErr w:type="spellEnd"/>
      <w:r>
        <w:rPr>
          <w:rFonts w:ascii="Verdana" w:hAnsi="Verdana"/>
          <w:color w:val="333333"/>
          <w:sz w:val="18"/>
          <w:szCs w:val="18"/>
        </w:rPr>
        <w:t xml:space="preserve"> позволяет реализовать две основные </w:t>
      </w:r>
      <w:r>
        <w:rPr>
          <w:rFonts w:ascii="Verdana" w:hAnsi="Verdana"/>
          <w:color w:val="333333"/>
          <w:sz w:val="18"/>
          <w:szCs w:val="18"/>
        </w:rPr>
        <w:lastRenderedPageBreak/>
        <w:t>модификации сканирующего зондового микроскопа:</w:t>
      </w:r>
      <w:r>
        <w:rPr>
          <w:rStyle w:val="apple-converted-space"/>
          <w:rFonts w:ascii="Verdana" w:hAnsi="Verdana"/>
          <w:color w:val="333333"/>
          <w:sz w:val="18"/>
          <w:szCs w:val="18"/>
        </w:rPr>
        <w:t> </w:t>
      </w:r>
      <w:r>
        <w:rPr>
          <w:rFonts w:ascii="Verdana" w:hAnsi="Verdana"/>
          <w:b/>
          <w:bCs/>
          <w:color w:val="333333"/>
          <w:sz w:val="20"/>
          <w:szCs w:val="20"/>
        </w:rPr>
        <w:t>сканирующий туннельный микроскоп</w:t>
      </w:r>
      <w:r>
        <w:rPr>
          <w:rStyle w:val="apple-converted-space"/>
          <w:rFonts w:ascii="Verdana" w:hAnsi="Verdana"/>
          <w:color w:val="333333"/>
          <w:sz w:val="18"/>
          <w:szCs w:val="18"/>
        </w:rPr>
        <w:t> </w:t>
      </w:r>
      <w:r>
        <w:rPr>
          <w:rFonts w:ascii="Verdana" w:hAnsi="Verdana"/>
          <w:color w:val="333333"/>
          <w:sz w:val="18"/>
          <w:szCs w:val="18"/>
        </w:rPr>
        <w:t>и</w:t>
      </w:r>
      <w:r>
        <w:rPr>
          <w:rStyle w:val="apple-converted-space"/>
          <w:rFonts w:ascii="Verdana" w:hAnsi="Verdana"/>
          <w:color w:val="333333"/>
          <w:sz w:val="18"/>
          <w:szCs w:val="18"/>
        </w:rPr>
        <w:t> </w:t>
      </w:r>
      <w:r>
        <w:rPr>
          <w:rFonts w:ascii="Verdana" w:hAnsi="Verdana"/>
          <w:b/>
          <w:bCs/>
          <w:color w:val="333333"/>
          <w:sz w:val="20"/>
          <w:szCs w:val="20"/>
        </w:rPr>
        <w:t>атомно-силовой микроскоп</w:t>
      </w:r>
      <w:r>
        <w:rPr>
          <w:rFonts w:ascii="Verdana" w:hAnsi="Verdana"/>
          <w:color w:val="333333"/>
          <w:sz w:val="18"/>
          <w:szCs w:val="18"/>
        </w:rPr>
        <w:t>. Он может использоваться не только в учебных, но и в научных целях при исследованиях в области физики и технологии микр</w:t>
      </w:r>
      <w:proofErr w:type="gramStart"/>
      <w:r>
        <w:rPr>
          <w:rFonts w:ascii="Verdana" w:hAnsi="Verdana"/>
          <w:color w:val="333333"/>
          <w:sz w:val="18"/>
          <w:szCs w:val="18"/>
        </w:rPr>
        <w:t>о-</w:t>
      </w:r>
      <w:proofErr w:type="gramEnd"/>
      <w:r>
        <w:rPr>
          <w:rFonts w:ascii="Verdana" w:hAnsi="Verdana"/>
          <w:color w:val="333333"/>
          <w:sz w:val="18"/>
          <w:szCs w:val="18"/>
        </w:rPr>
        <w:t xml:space="preserve"> и </w:t>
      </w:r>
      <w:proofErr w:type="spellStart"/>
      <w:r>
        <w:rPr>
          <w:rFonts w:ascii="Verdana" w:hAnsi="Verdana"/>
          <w:color w:val="333333"/>
          <w:sz w:val="18"/>
          <w:szCs w:val="18"/>
        </w:rPr>
        <w:t>наноструктур</w:t>
      </w:r>
      <w:proofErr w:type="spellEnd"/>
      <w:r>
        <w:rPr>
          <w:rFonts w:ascii="Verdana" w:hAnsi="Verdana"/>
          <w:color w:val="333333"/>
          <w:sz w:val="18"/>
          <w:szCs w:val="18"/>
        </w:rPr>
        <w:t xml:space="preserve">, материаловедения, катализа, физики и химии полимеров, биофизики и др. На данном оборудовании студенты будут изучать основы зондовой сканирующей и </w:t>
      </w:r>
      <w:proofErr w:type="spellStart"/>
      <w:r>
        <w:rPr>
          <w:rFonts w:ascii="Verdana" w:hAnsi="Verdana"/>
          <w:color w:val="333333"/>
          <w:sz w:val="18"/>
          <w:szCs w:val="18"/>
        </w:rPr>
        <w:t>атомно</w:t>
      </w:r>
      <w:proofErr w:type="spellEnd"/>
      <w:r>
        <w:rPr>
          <w:rFonts w:ascii="Verdana" w:hAnsi="Verdana"/>
          <w:color w:val="333333"/>
          <w:sz w:val="18"/>
          <w:szCs w:val="18"/>
        </w:rPr>
        <w:t xml:space="preserve">- силовой микроскопии, ознакомятся с методами зондовой </w:t>
      </w:r>
      <w:proofErr w:type="spellStart"/>
      <w:r>
        <w:rPr>
          <w:rFonts w:ascii="Verdana" w:hAnsi="Verdana"/>
          <w:color w:val="333333"/>
          <w:sz w:val="18"/>
          <w:szCs w:val="18"/>
        </w:rPr>
        <w:t>нанотехнологии</w:t>
      </w:r>
      <w:proofErr w:type="spellEnd"/>
      <w:r>
        <w:rPr>
          <w:rFonts w:ascii="Verdana" w:hAnsi="Verdana"/>
          <w:color w:val="333333"/>
          <w:sz w:val="18"/>
          <w:szCs w:val="18"/>
        </w:rPr>
        <w:t xml:space="preserve">, выполнят цикл лабораторных работ, а также будут заниматься исследованиями различных </w:t>
      </w:r>
      <w:proofErr w:type="spellStart"/>
      <w:r>
        <w:rPr>
          <w:rFonts w:ascii="Verdana" w:hAnsi="Verdana"/>
          <w:color w:val="333333"/>
          <w:sz w:val="18"/>
          <w:szCs w:val="18"/>
        </w:rPr>
        <w:t>нанообъектов</w:t>
      </w:r>
      <w:proofErr w:type="spellEnd"/>
      <w:r>
        <w:rPr>
          <w:rFonts w:ascii="Verdana" w:hAnsi="Verdana"/>
          <w:color w:val="333333"/>
          <w:sz w:val="18"/>
          <w:szCs w:val="18"/>
        </w:rPr>
        <w:t xml:space="preserve"> и </w:t>
      </w:r>
      <w:proofErr w:type="spellStart"/>
      <w:r>
        <w:rPr>
          <w:rFonts w:ascii="Verdana" w:hAnsi="Verdana"/>
          <w:color w:val="333333"/>
          <w:sz w:val="18"/>
          <w:szCs w:val="18"/>
        </w:rPr>
        <w:t>наноматериалов</w:t>
      </w:r>
      <w:proofErr w:type="spellEnd"/>
      <w:r>
        <w:rPr>
          <w:rFonts w:ascii="Verdana" w:hAnsi="Verdana"/>
          <w:color w:val="333333"/>
          <w:sz w:val="18"/>
          <w:szCs w:val="18"/>
        </w:rPr>
        <w:t xml:space="preserve">, выполняя курсовые и дипломные работы. С конструкцией и возможностями СЗМ </w:t>
      </w:r>
      <w:proofErr w:type="spellStart"/>
      <w:r>
        <w:rPr>
          <w:rFonts w:ascii="Verdana" w:hAnsi="Verdana"/>
          <w:color w:val="333333"/>
          <w:sz w:val="18"/>
          <w:szCs w:val="18"/>
        </w:rPr>
        <w:t>NanoEducator</w:t>
      </w:r>
      <w:proofErr w:type="spellEnd"/>
      <w:r>
        <w:rPr>
          <w:rFonts w:ascii="Verdana" w:hAnsi="Verdana"/>
          <w:color w:val="333333"/>
          <w:sz w:val="18"/>
          <w:szCs w:val="18"/>
        </w:rPr>
        <w:t xml:space="preserve"> можно ознакомиться на сайте фирмы производителя:</w:t>
      </w:r>
      <w:hyperlink r:id="rId46" w:history="1">
        <w:r>
          <w:rPr>
            <w:rStyle w:val="a3"/>
            <w:rFonts w:ascii="Verdana" w:hAnsi="Verdana"/>
            <w:color w:val="003399"/>
            <w:sz w:val="18"/>
            <w:szCs w:val="18"/>
          </w:rPr>
          <w:t>www.ntmdt.com</w:t>
        </w:r>
      </w:hyperlink>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Развитие сканирующей зондовой микроскопии послужило основой для развития нового направления </w:t>
      </w:r>
      <w:proofErr w:type="spellStart"/>
      <w:r>
        <w:rPr>
          <w:rFonts w:ascii="Verdana" w:hAnsi="Verdana"/>
          <w:color w:val="333333"/>
          <w:sz w:val="18"/>
          <w:szCs w:val="18"/>
        </w:rPr>
        <w:t>нанотехнологии</w:t>
      </w:r>
      <w:proofErr w:type="spellEnd"/>
      <w:r>
        <w:rPr>
          <w:rFonts w:ascii="Verdana" w:hAnsi="Verdana"/>
          <w:color w:val="333333"/>
          <w:sz w:val="18"/>
          <w:szCs w:val="18"/>
        </w:rPr>
        <w:t xml:space="preserve"> – зондовой </w:t>
      </w:r>
      <w:proofErr w:type="spellStart"/>
      <w:r>
        <w:rPr>
          <w:rFonts w:ascii="Verdana" w:hAnsi="Verdana"/>
          <w:color w:val="333333"/>
          <w:sz w:val="18"/>
          <w:szCs w:val="18"/>
        </w:rPr>
        <w:t>нанотехнологии</w:t>
      </w:r>
      <w:proofErr w:type="spellEnd"/>
      <w:r>
        <w:rPr>
          <w:rFonts w:ascii="Verdana" w:hAnsi="Verdana"/>
          <w:color w:val="333333"/>
          <w:sz w:val="18"/>
          <w:szCs w:val="18"/>
        </w:rPr>
        <w:t xml:space="preserve">. Сканирующий туннельный микроскоп (СТМ) – первый из семейства зондовых микроскопов - был изобретен в 1981 году швейцарскими учеными Гердом </w:t>
      </w:r>
      <w:proofErr w:type="spellStart"/>
      <w:r>
        <w:rPr>
          <w:rFonts w:ascii="Verdana" w:hAnsi="Verdana"/>
          <w:color w:val="333333"/>
          <w:sz w:val="18"/>
          <w:szCs w:val="18"/>
        </w:rPr>
        <w:t>Биннигом</w:t>
      </w:r>
      <w:proofErr w:type="spellEnd"/>
      <w:r>
        <w:rPr>
          <w:rFonts w:ascii="Verdana" w:hAnsi="Verdana"/>
          <w:color w:val="333333"/>
          <w:sz w:val="18"/>
          <w:szCs w:val="18"/>
        </w:rPr>
        <w:t xml:space="preserve"> и Генрихом </w:t>
      </w:r>
      <w:proofErr w:type="spellStart"/>
      <w:r>
        <w:rPr>
          <w:rFonts w:ascii="Verdana" w:hAnsi="Verdana"/>
          <w:color w:val="333333"/>
          <w:sz w:val="18"/>
          <w:szCs w:val="18"/>
        </w:rPr>
        <w:t>Рорером</w:t>
      </w:r>
      <w:proofErr w:type="spellEnd"/>
      <w:r>
        <w:rPr>
          <w:rFonts w:ascii="Verdana" w:hAnsi="Verdana"/>
          <w:color w:val="333333"/>
          <w:sz w:val="18"/>
          <w:szCs w:val="18"/>
        </w:rPr>
        <w:t xml:space="preserve"> [1]. В своих работах они показали, что это достаточно простой и весьма эффективный способ исследования поверхности с пространственным разрешением вплоть </w:t>
      </w:r>
      <w:proofErr w:type="gramStart"/>
      <w:r>
        <w:rPr>
          <w:rFonts w:ascii="Verdana" w:hAnsi="Verdana"/>
          <w:color w:val="333333"/>
          <w:sz w:val="18"/>
          <w:szCs w:val="18"/>
        </w:rPr>
        <w:t>до</w:t>
      </w:r>
      <w:proofErr w:type="gramEnd"/>
      <w:r>
        <w:rPr>
          <w:rFonts w:ascii="Verdana" w:hAnsi="Verdana"/>
          <w:color w:val="333333"/>
          <w:sz w:val="18"/>
          <w:szCs w:val="18"/>
        </w:rPr>
        <w:t xml:space="preserve"> атомарного. В 1986 году за создание туннельного микроскопа Г. </w:t>
      </w:r>
      <w:proofErr w:type="spellStart"/>
      <w:r>
        <w:rPr>
          <w:rFonts w:ascii="Verdana" w:hAnsi="Verdana"/>
          <w:color w:val="333333"/>
          <w:sz w:val="18"/>
          <w:szCs w:val="18"/>
        </w:rPr>
        <w:t>Биннигу</w:t>
      </w:r>
      <w:proofErr w:type="spellEnd"/>
      <w:r>
        <w:rPr>
          <w:rFonts w:ascii="Verdana" w:hAnsi="Verdana"/>
          <w:color w:val="333333"/>
          <w:sz w:val="18"/>
          <w:szCs w:val="18"/>
        </w:rPr>
        <w:t xml:space="preserve"> и Г. </w:t>
      </w:r>
      <w:proofErr w:type="spellStart"/>
      <w:r>
        <w:rPr>
          <w:rFonts w:ascii="Verdana" w:hAnsi="Verdana"/>
          <w:color w:val="333333"/>
          <w:sz w:val="18"/>
          <w:szCs w:val="18"/>
        </w:rPr>
        <w:t>Рореру</w:t>
      </w:r>
      <w:proofErr w:type="spellEnd"/>
      <w:r>
        <w:rPr>
          <w:rFonts w:ascii="Verdana" w:hAnsi="Verdana"/>
          <w:color w:val="333333"/>
          <w:sz w:val="18"/>
          <w:szCs w:val="18"/>
        </w:rPr>
        <w:t xml:space="preserve"> была присуждена Нобелевская премия по физике</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Среди методов создания </w:t>
      </w:r>
      <w:proofErr w:type="spellStart"/>
      <w:r>
        <w:rPr>
          <w:rFonts w:ascii="Verdana" w:hAnsi="Verdana"/>
          <w:color w:val="333333"/>
          <w:sz w:val="18"/>
          <w:szCs w:val="18"/>
        </w:rPr>
        <w:t>наноструктур</w:t>
      </w:r>
      <w:proofErr w:type="spellEnd"/>
      <w:r>
        <w:rPr>
          <w:rFonts w:ascii="Verdana" w:hAnsi="Verdana"/>
          <w:color w:val="333333"/>
          <w:sz w:val="18"/>
          <w:szCs w:val="18"/>
        </w:rPr>
        <w:t xml:space="preserve"> зондовые методы </w:t>
      </w:r>
      <w:proofErr w:type="spellStart"/>
      <w:r>
        <w:rPr>
          <w:rFonts w:ascii="Verdana" w:hAnsi="Verdana"/>
          <w:color w:val="333333"/>
          <w:sz w:val="18"/>
          <w:szCs w:val="18"/>
        </w:rPr>
        <w:t>нанолитографии</w:t>
      </w:r>
      <w:proofErr w:type="spellEnd"/>
      <w:r>
        <w:rPr>
          <w:rFonts w:ascii="Verdana" w:hAnsi="Verdana"/>
          <w:color w:val="333333"/>
          <w:sz w:val="18"/>
          <w:szCs w:val="18"/>
        </w:rPr>
        <w:t xml:space="preserve"> являются наиболее доступными. С момента создания сканирующего туннельного микроскопа, а затем и атомно-силового микроскопа сканирующие зондовые микроскопы из аналитических приборов превратились в инструменты локального модифицирования и структурирования материалов на </w:t>
      </w:r>
      <w:proofErr w:type="spellStart"/>
      <w:r>
        <w:rPr>
          <w:rFonts w:ascii="Verdana" w:hAnsi="Verdana"/>
          <w:color w:val="333333"/>
          <w:sz w:val="18"/>
          <w:szCs w:val="18"/>
        </w:rPr>
        <w:t>нанометровом</w:t>
      </w:r>
      <w:proofErr w:type="spellEnd"/>
      <w:r>
        <w:rPr>
          <w:rFonts w:ascii="Verdana" w:hAnsi="Verdana"/>
          <w:color w:val="333333"/>
          <w:sz w:val="18"/>
          <w:szCs w:val="18"/>
        </w:rPr>
        <w:t xml:space="preserve"> уровне. В сканирующем туннельном микроскопе при напряжении между игольчатым электродом и подложкой 5</w:t>
      </w:r>
      <w:proofErr w:type="gramStart"/>
      <w:r>
        <w:rPr>
          <w:rFonts w:ascii="Verdana" w:hAnsi="Verdana"/>
          <w:color w:val="333333"/>
          <w:sz w:val="18"/>
          <w:szCs w:val="18"/>
        </w:rPr>
        <w:t xml:space="preserve"> В</w:t>
      </w:r>
      <w:proofErr w:type="gramEnd"/>
      <w:r>
        <w:rPr>
          <w:rFonts w:ascii="Verdana" w:hAnsi="Verdana"/>
          <w:color w:val="333333"/>
          <w:sz w:val="18"/>
          <w:szCs w:val="18"/>
        </w:rPr>
        <w:t xml:space="preserve"> и зазоре между ними 0,5 нм возникают электрические поля приблизительно 108 В/см, сравнимые с внутриатомными. </w:t>
      </w:r>
      <w:proofErr w:type="gramStart"/>
      <w:r>
        <w:rPr>
          <w:rFonts w:ascii="Verdana" w:hAnsi="Verdana"/>
          <w:color w:val="333333"/>
          <w:sz w:val="18"/>
          <w:szCs w:val="18"/>
        </w:rPr>
        <w:t xml:space="preserve">Основными факторами, определяющими процессы </w:t>
      </w:r>
      <w:proofErr w:type="spellStart"/>
      <w:r>
        <w:rPr>
          <w:rFonts w:ascii="Verdana" w:hAnsi="Verdana"/>
          <w:color w:val="333333"/>
          <w:sz w:val="18"/>
          <w:szCs w:val="18"/>
        </w:rPr>
        <w:t>нанотехнологии</w:t>
      </w:r>
      <w:proofErr w:type="spellEnd"/>
      <w:r>
        <w:rPr>
          <w:rFonts w:ascii="Verdana" w:hAnsi="Verdana"/>
          <w:color w:val="333333"/>
          <w:sz w:val="18"/>
          <w:szCs w:val="18"/>
        </w:rPr>
        <w:t>, являются: локальные электрические поля, сравнимые с внутримолекулярными и атомными; сверхбольшие плотности токов и их электродинамическое воздействие; сверхплотные локальные потоки тепла, вызванные протекающими токами; локальные механические деформации.</w:t>
      </w:r>
      <w:proofErr w:type="gramEnd"/>
      <w:r>
        <w:rPr>
          <w:rFonts w:ascii="Verdana" w:hAnsi="Verdana"/>
          <w:color w:val="333333"/>
          <w:sz w:val="18"/>
          <w:szCs w:val="18"/>
        </w:rPr>
        <w:t xml:space="preserve"> Раздельное или совместное действие этих факторов может приводить к заметной локальной модификации или структурированию материалов на </w:t>
      </w:r>
      <w:proofErr w:type="spellStart"/>
      <w:r>
        <w:rPr>
          <w:rFonts w:ascii="Verdana" w:hAnsi="Verdana"/>
          <w:color w:val="333333"/>
          <w:sz w:val="18"/>
          <w:szCs w:val="18"/>
        </w:rPr>
        <w:t>нанометровом</w:t>
      </w:r>
      <w:proofErr w:type="spellEnd"/>
      <w:r>
        <w:rPr>
          <w:rFonts w:ascii="Verdana" w:hAnsi="Verdana"/>
          <w:color w:val="333333"/>
          <w:sz w:val="18"/>
          <w:szCs w:val="18"/>
        </w:rPr>
        <w:t xml:space="preserve"> уровне.</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При использовании СЗМ как источника электронов для экспонирования </w:t>
      </w:r>
      <w:proofErr w:type="spellStart"/>
      <w:r>
        <w:rPr>
          <w:rFonts w:ascii="Verdana" w:hAnsi="Verdana"/>
          <w:color w:val="333333"/>
          <w:sz w:val="18"/>
          <w:szCs w:val="18"/>
        </w:rPr>
        <w:t>электронорезистов</w:t>
      </w:r>
      <w:proofErr w:type="spellEnd"/>
      <w:r>
        <w:rPr>
          <w:rFonts w:ascii="Verdana" w:hAnsi="Verdana"/>
          <w:color w:val="333333"/>
          <w:sz w:val="18"/>
          <w:szCs w:val="18"/>
        </w:rPr>
        <w:t xml:space="preserve"> и последующего проявления в стандартных растворах достигается разрешение 50 нм [2].</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Методом, основанным на переносе молекул с зонда на подложку посредством диффузии через мениск воды, соединяющий зонд и подложку, были сформированы линии до 12 нм на расстоянии 5 нм одна от другой [3].</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За счет термомеханического стимулирования фазового перехода полимер-стекло обеспечивается формирование 100 нм углублений в пленках поликарбоната [4]. Термомеханическая литография является базовой идеей терабитных запоминающих устройств, пропагандируемых компанией IBM.</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Широкое применение в зондовой литографии получил метод локального зондового окисления [5-6], который позволяет формировать оксидные области с типичными линейными размерами 3 нм.</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Использование СТМ для локального управляемого межэлектродного </w:t>
      </w:r>
      <w:proofErr w:type="spellStart"/>
      <w:r>
        <w:rPr>
          <w:rFonts w:ascii="Verdana" w:hAnsi="Verdana"/>
          <w:color w:val="333333"/>
          <w:sz w:val="18"/>
          <w:szCs w:val="18"/>
        </w:rPr>
        <w:t>поатомного</w:t>
      </w:r>
      <w:proofErr w:type="spellEnd"/>
      <w:r>
        <w:rPr>
          <w:rFonts w:ascii="Verdana" w:hAnsi="Verdana"/>
          <w:color w:val="333333"/>
          <w:sz w:val="18"/>
          <w:szCs w:val="18"/>
        </w:rPr>
        <w:t xml:space="preserve"> массопереноса является, по-видимому, пока единственным способом получения предельной микроминиатюризации при создании </w:t>
      </w:r>
      <w:proofErr w:type="spellStart"/>
      <w:r>
        <w:rPr>
          <w:rFonts w:ascii="Verdana" w:hAnsi="Verdana"/>
          <w:color w:val="333333"/>
          <w:sz w:val="18"/>
          <w:szCs w:val="18"/>
        </w:rPr>
        <w:t>наномерных</w:t>
      </w:r>
      <w:proofErr w:type="spellEnd"/>
      <w:r>
        <w:rPr>
          <w:rFonts w:ascii="Verdana" w:hAnsi="Verdana"/>
          <w:color w:val="333333"/>
          <w:sz w:val="18"/>
          <w:szCs w:val="18"/>
        </w:rPr>
        <w:t xml:space="preserve"> объектов. Д. </w:t>
      </w:r>
      <w:proofErr w:type="spellStart"/>
      <w:r>
        <w:rPr>
          <w:rFonts w:ascii="Verdana" w:hAnsi="Verdana"/>
          <w:color w:val="333333"/>
          <w:sz w:val="18"/>
          <w:szCs w:val="18"/>
        </w:rPr>
        <w:t>Эйглер</w:t>
      </w:r>
      <w:proofErr w:type="spellEnd"/>
      <w:r>
        <w:rPr>
          <w:rFonts w:ascii="Verdana" w:hAnsi="Verdana"/>
          <w:color w:val="333333"/>
          <w:sz w:val="18"/>
          <w:szCs w:val="18"/>
        </w:rPr>
        <w:t xml:space="preserve"> и Э. </w:t>
      </w:r>
      <w:proofErr w:type="spellStart"/>
      <w:r>
        <w:rPr>
          <w:rFonts w:ascii="Verdana" w:hAnsi="Verdana"/>
          <w:color w:val="333333"/>
          <w:sz w:val="18"/>
          <w:szCs w:val="18"/>
        </w:rPr>
        <w:t>Швайцер</w:t>
      </w:r>
      <w:proofErr w:type="spellEnd"/>
      <w:r>
        <w:rPr>
          <w:rFonts w:ascii="Verdana" w:hAnsi="Verdana"/>
          <w:color w:val="333333"/>
          <w:sz w:val="18"/>
          <w:szCs w:val="18"/>
        </w:rPr>
        <w:t xml:space="preserve"> из корпорации IBM написали название своей фирмы с помощью 35 атомов инертного газа-ксенона, точно </w:t>
      </w:r>
      <w:proofErr w:type="gramStart"/>
      <w:r>
        <w:rPr>
          <w:rFonts w:ascii="Verdana" w:hAnsi="Verdana"/>
          <w:color w:val="333333"/>
          <w:sz w:val="18"/>
          <w:szCs w:val="18"/>
        </w:rPr>
        <w:t>разместив его</w:t>
      </w:r>
      <w:proofErr w:type="gramEnd"/>
      <w:r>
        <w:rPr>
          <w:rFonts w:ascii="Verdana" w:hAnsi="Verdana"/>
          <w:color w:val="333333"/>
          <w:sz w:val="18"/>
          <w:szCs w:val="18"/>
        </w:rPr>
        <w:t xml:space="preserve"> на очищенной в сверхвысоком вакууме и </w:t>
      </w:r>
      <w:proofErr w:type="spellStart"/>
      <w:r>
        <w:rPr>
          <w:rFonts w:ascii="Verdana" w:hAnsi="Verdana"/>
          <w:color w:val="333333"/>
          <w:sz w:val="18"/>
          <w:szCs w:val="18"/>
        </w:rPr>
        <w:t>охлажденой</w:t>
      </w:r>
      <w:proofErr w:type="spellEnd"/>
      <w:r>
        <w:rPr>
          <w:rFonts w:ascii="Verdana" w:hAnsi="Verdana"/>
          <w:color w:val="333333"/>
          <w:sz w:val="18"/>
          <w:szCs w:val="18"/>
        </w:rPr>
        <w:t xml:space="preserve"> до 4К поверхности никеля [7].</w:t>
      </w:r>
    </w:p>
    <w:p w:rsidR="009C45F9" w:rsidRDefault="009C45F9" w:rsidP="009C45F9">
      <w:pPr>
        <w:pStyle w:val="3"/>
        <w:shd w:val="clear" w:color="auto" w:fill="FFFFFF"/>
        <w:spacing w:before="0"/>
        <w:rPr>
          <w:rFonts w:ascii="Arial" w:hAnsi="Arial" w:cs="Arial"/>
          <w:color w:val="6699CC"/>
          <w:sz w:val="23"/>
          <w:szCs w:val="23"/>
          <w:u w:val="single"/>
        </w:rPr>
      </w:pPr>
      <w:r>
        <w:rPr>
          <w:rFonts w:ascii="Arial" w:hAnsi="Arial" w:cs="Arial"/>
          <w:color w:val="6699CC"/>
          <w:sz w:val="23"/>
          <w:szCs w:val="23"/>
          <w:u w:val="single"/>
        </w:rPr>
        <w:t>Сканирующий туннельный микроскоп</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В сканирующем туннельном микроскопе (СТМ) [8-10] используется эффект </w:t>
      </w:r>
      <w:proofErr w:type="spellStart"/>
      <w:r>
        <w:rPr>
          <w:rFonts w:ascii="Verdana" w:hAnsi="Verdana"/>
          <w:color w:val="333333"/>
          <w:sz w:val="18"/>
          <w:szCs w:val="18"/>
        </w:rPr>
        <w:t>туннелирования</w:t>
      </w:r>
      <w:proofErr w:type="spellEnd"/>
      <w:r>
        <w:rPr>
          <w:rFonts w:ascii="Verdana" w:hAnsi="Verdana"/>
          <w:color w:val="333333"/>
          <w:sz w:val="18"/>
          <w:szCs w:val="18"/>
        </w:rPr>
        <w:t xml:space="preserve"> электронов </w:t>
      </w:r>
      <w:proofErr w:type="gramStart"/>
      <w:r>
        <w:rPr>
          <w:rFonts w:ascii="Verdana" w:hAnsi="Verdana"/>
          <w:color w:val="333333"/>
          <w:sz w:val="18"/>
          <w:szCs w:val="18"/>
        </w:rPr>
        <w:t>между</w:t>
      </w:r>
      <w:proofErr w:type="gramEnd"/>
      <w:r>
        <w:rPr>
          <w:rFonts w:ascii="Verdana" w:hAnsi="Verdana"/>
          <w:color w:val="333333"/>
          <w:sz w:val="18"/>
          <w:szCs w:val="18"/>
        </w:rPr>
        <w:t xml:space="preserve"> </w:t>
      </w:r>
      <w:proofErr w:type="gramStart"/>
      <w:r>
        <w:rPr>
          <w:rFonts w:ascii="Verdana" w:hAnsi="Verdana"/>
          <w:color w:val="333333"/>
          <w:sz w:val="18"/>
          <w:szCs w:val="18"/>
        </w:rPr>
        <w:t>проводящими</w:t>
      </w:r>
      <w:proofErr w:type="gramEnd"/>
      <w:r>
        <w:rPr>
          <w:rFonts w:ascii="Verdana" w:hAnsi="Verdana"/>
          <w:color w:val="333333"/>
          <w:sz w:val="18"/>
          <w:szCs w:val="18"/>
        </w:rPr>
        <w:t xml:space="preserve"> зондом и образцом при наличии внешнего напряжения; шириной туннельного перехода является расстояние между зондом и поверхностью образца. Между зондом и образцом прикладывается напряжение. Когда кончик зонда оказывается на расстоянии около 10 A от образца, электроны из образца начинают туннелировать через промежуток в иглу или, наоборот, в зависимости от знака напряжения</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Возникающий в результате ток </w:t>
      </w:r>
      <w:proofErr w:type="spellStart"/>
      <w:r>
        <w:rPr>
          <w:rFonts w:ascii="Verdana" w:hAnsi="Verdana"/>
          <w:color w:val="333333"/>
          <w:sz w:val="18"/>
          <w:szCs w:val="18"/>
        </w:rPr>
        <w:t>туннелирования</w:t>
      </w:r>
      <w:proofErr w:type="spellEnd"/>
      <w:r>
        <w:rPr>
          <w:rFonts w:ascii="Verdana" w:hAnsi="Verdana"/>
          <w:color w:val="333333"/>
          <w:sz w:val="18"/>
          <w:szCs w:val="18"/>
        </w:rPr>
        <w:t xml:space="preserve"> изменяется с зазором зонд-образец экспоненциально и измеряется регистрирующим устройством.</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Изображение рельефа поверхности в СТМ формируется двумя методами. По методу постоянного туннельного тока зонд перемещается вдоль поверхности, осуществляя растровое сканирование; при этом изменение напряжения на Z - электроде </w:t>
      </w:r>
      <w:proofErr w:type="spellStart"/>
      <w:r>
        <w:rPr>
          <w:rFonts w:ascii="Verdana" w:hAnsi="Verdana"/>
          <w:color w:val="333333"/>
          <w:sz w:val="18"/>
          <w:szCs w:val="18"/>
        </w:rPr>
        <w:t>пьезоэлемента</w:t>
      </w:r>
      <w:proofErr w:type="spellEnd"/>
      <w:r>
        <w:rPr>
          <w:rFonts w:ascii="Verdana" w:hAnsi="Verdana"/>
          <w:color w:val="333333"/>
          <w:sz w:val="18"/>
          <w:szCs w:val="18"/>
        </w:rPr>
        <w:t xml:space="preserve"> в цепи обратной связи (с большой точностью повторяющее рельеф поверхности образца) записывается в память компьютера в виде функции Z = </w:t>
      </w:r>
      <w:proofErr w:type="spellStart"/>
      <w:r>
        <w:rPr>
          <w:rFonts w:ascii="Verdana" w:hAnsi="Verdana"/>
          <w:color w:val="333333"/>
          <w:sz w:val="18"/>
          <w:szCs w:val="18"/>
        </w:rPr>
        <w:t>f</w:t>
      </w:r>
      <w:proofErr w:type="spellEnd"/>
      <w:r>
        <w:rPr>
          <w:rFonts w:ascii="Verdana" w:hAnsi="Verdana"/>
          <w:color w:val="333333"/>
          <w:sz w:val="18"/>
          <w:szCs w:val="18"/>
        </w:rPr>
        <w:t xml:space="preserve"> (</w:t>
      </w:r>
      <w:proofErr w:type="spellStart"/>
      <w:r>
        <w:rPr>
          <w:rFonts w:ascii="Verdana" w:hAnsi="Verdana"/>
          <w:color w:val="333333"/>
          <w:sz w:val="18"/>
          <w:szCs w:val="18"/>
        </w:rPr>
        <w:t>x,y</w:t>
      </w:r>
      <w:proofErr w:type="spellEnd"/>
      <w:r>
        <w:rPr>
          <w:rFonts w:ascii="Verdana" w:hAnsi="Verdana"/>
          <w:color w:val="333333"/>
          <w:sz w:val="18"/>
          <w:szCs w:val="18"/>
        </w:rPr>
        <w:t xml:space="preserve">), а затем воспроизводится средствами компьютерной графики. Высокое пространственное разрешение СТМ определяется экспоненциальной зависимостью туннельного тока от расстояния до поверхности. Разрешение в направлении по нормали к поверхности достигает долей ангстрема. Латеральное же разрешение зависит от качества зонда и определяется, в основном, не макроскопическим радиусом кривизны кончика острия, а его атомарной структурой. Поскольку зависимость туннельного тока от расстояния </w:t>
      </w:r>
      <w:r>
        <w:rPr>
          <w:rFonts w:ascii="Verdana" w:hAnsi="Verdana"/>
          <w:color w:val="333333"/>
          <w:sz w:val="18"/>
          <w:szCs w:val="18"/>
        </w:rPr>
        <w:lastRenderedPageBreak/>
        <w:t>экспоненциальная, то ток в этом случае течет, в основном, между поверхностью образца и выступающим атомом на кончике зонда.</w:t>
      </w:r>
    </w:p>
    <w:p w:rsidR="009C45F9" w:rsidRDefault="009C45F9" w:rsidP="009C45F9">
      <w:pPr>
        <w:pStyle w:val="3"/>
        <w:shd w:val="clear" w:color="auto" w:fill="FFFFFF"/>
        <w:spacing w:before="0"/>
        <w:rPr>
          <w:rFonts w:ascii="Arial" w:hAnsi="Arial" w:cs="Arial"/>
          <w:color w:val="6699CC"/>
          <w:sz w:val="23"/>
          <w:szCs w:val="23"/>
          <w:u w:val="single"/>
        </w:rPr>
      </w:pPr>
      <w:r>
        <w:rPr>
          <w:rFonts w:ascii="Arial" w:hAnsi="Arial" w:cs="Arial"/>
          <w:color w:val="6699CC"/>
          <w:sz w:val="23"/>
          <w:szCs w:val="23"/>
          <w:u w:val="single"/>
        </w:rPr>
        <w:t>Атомно-силовой микроскоп</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t xml:space="preserve">Наиболее распространенным зондовым датчиком атомно-силового взаимодействия является </w:t>
      </w:r>
      <w:proofErr w:type="gramStart"/>
      <w:r>
        <w:rPr>
          <w:rFonts w:ascii="Verdana" w:hAnsi="Verdana"/>
          <w:color w:val="333333"/>
          <w:sz w:val="18"/>
          <w:szCs w:val="18"/>
        </w:rPr>
        <w:t>пружинный</w:t>
      </w:r>
      <w:proofErr w:type="gramEnd"/>
      <w:r>
        <w:rPr>
          <w:rFonts w:ascii="Verdana" w:hAnsi="Verdana"/>
          <w:color w:val="333333"/>
          <w:sz w:val="18"/>
          <w:szCs w:val="18"/>
        </w:rPr>
        <w:t xml:space="preserve"> </w:t>
      </w:r>
      <w:proofErr w:type="spellStart"/>
      <w:r>
        <w:rPr>
          <w:rFonts w:ascii="Verdana" w:hAnsi="Verdana"/>
          <w:color w:val="333333"/>
          <w:sz w:val="18"/>
          <w:szCs w:val="18"/>
        </w:rPr>
        <w:t>кантилевер</w:t>
      </w:r>
      <w:proofErr w:type="spellEnd"/>
      <w:r>
        <w:rPr>
          <w:rFonts w:ascii="Verdana" w:hAnsi="Verdana"/>
          <w:color w:val="333333"/>
          <w:sz w:val="18"/>
          <w:szCs w:val="18"/>
        </w:rPr>
        <w:t xml:space="preserve"> (от англ. </w:t>
      </w:r>
      <w:proofErr w:type="spellStart"/>
      <w:r>
        <w:rPr>
          <w:rFonts w:ascii="Verdana" w:hAnsi="Verdana"/>
          <w:color w:val="333333"/>
          <w:sz w:val="18"/>
          <w:szCs w:val="18"/>
        </w:rPr>
        <w:t>cantilever</w:t>
      </w:r>
      <w:proofErr w:type="spellEnd"/>
      <w:r>
        <w:rPr>
          <w:rFonts w:ascii="Verdana" w:hAnsi="Verdana"/>
          <w:color w:val="333333"/>
          <w:sz w:val="18"/>
          <w:szCs w:val="18"/>
        </w:rPr>
        <w:t xml:space="preserve"> - консоль) с расположенным на его конце зондом. Величина изгиба </w:t>
      </w:r>
      <w:proofErr w:type="spellStart"/>
      <w:r>
        <w:rPr>
          <w:rFonts w:ascii="Verdana" w:hAnsi="Verdana"/>
          <w:color w:val="333333"/>
          <w:sz w:val="18"/>
          <w:szCs w:val="18"/>
        </w:rPr>
        <w:t>кантилевера</w:t>
      </w:r>
      <w:proofErr w:type="spellEnd"/>
      <w:r>
        <w:rPr>
          <w:rFonts w:ascii="Verdana" w:hAnsi="Verdana"/>
          <w:color w:val="333333"/>
          <w:sz w:val="18"/>
          <w:szCs w:val="18"/>
        </w:rPr>
        <w:t xml:space="preserve">, возникающего вследствие силового взаимодействия между образцом и зондом, измеряется с помощью оптической схемы регистрации. Принцип действия силового датчика основан на использовании атомных сил, действующих между атомами зонда и атомами образца [8-10]. При изменении силы зонд-образец меняется величина изгиба </w:t>
      </w:r>
      <w:proofErr w:type="spellStart"/>
      <w:r>
        <w:rPr>
          <w:rFonts w:ascii="Verdana" w:hAnsi="Verdana"/>
          <w:color w:val="333333"/>
          <w:sz w:val="18"/>
          <w:szCs w:val="18"/>
        </w:rPr>
        <w:t>кантилевера</w:t>
      </w:r>
      <w:proofErr w:type="spellEnd"/>
      <w:r>
        <w:rPr>
          <w:rFonts w:ascii="Verdana" w:hAnsi="Verdana"/>
          <w:color w:val="333333"/>
          <w:sz w:val="18"/>
          <w:szCs w:val="18"/>
        </w:rPr>
        <w:t xml:space="preserve">, и такое изменение измеряется оптической системой регистрации. </w:t>
      </w:r>
      <w:proofErr w:type="gramStart"/>
      <w:r>
        <w:rPr>
          <w:rFonts w:ascii="Verdana" w:hAnsi="Verdana"/>
          <w:color w:val="333333"/>
          <w:sz w:val="18"/>
          <w:szCs w:val="18"/>
        </w:rPr>
        <w:t xml:space="preserve">Таким образом, атомно-силовой датчик представляет собой чувствительный </w:t>
      </w:r>
      <w:proofErr w:type="spellStart"/>
      <w:r>
        <w:rPr>
          <w:rFonts w:ascii="Verdana" w:hAnsi="Verdana"/>
          <w:color w:val="333333"/>
          <w:sz w:val="18"/>
          <w:szCs w:val="18"/>
        </w:rPr>
        <w:t>острийный</w:t>
      </w:r>
      <w:proofErr w:type="spellEnd"/>
      <w:r>
        <w:rPr>
          <w:rFonts w:ascii="Verdana" w:hAnsi="Verdana"/>
          <w:color w:val="333333"/>
          <w:sz w:val="18"/>
          <w:szCs w:val="18"/>
        </w:rPr>
        <w:t xml:space="preserve"> зонд, позволяющий регистрировать силы взаимодействия между отдельным атомами.</w:t>
      </w:r>
      <w:proofErr w:type="gramEnd"/>
      <w:r>
        <w:rPr>
          <w:rFonts w:ascii="Verdana" w:hAnsi="Verdana"/>
          <w:color w:val="333333"/>
          <w:sz w:val="18"/>
          <w:szCs w:val="18"/>
        </w:rPr>
        <w:t xml:space="preserve"> При сканировании образца в режиме </w:t>
      </w:r>
      <w:proofErr w:type="spellStart"/>
      <w:r>
        <w:rPr>
          <w:rFonts w:ascii="Verdana" w:hAnsi="Verdana"/>
          <w:color w:val="333333"/>
          <w:sz w:val="18"/>
          <w:szCs w:val="18"/>
        </w:rPr>
        <w:t>const</w:t>
      </w:r>
      <w:proofErr w:type="spellEnd"/>
      <w:r>
        <w:rPr>
          <w:rFonts w:ascii="Verdana" w:hAnsi="Verdana"/>
          <w:color w:val="333333"/>
          <w:sz w:val="18"/>
          <w:szCs w:val="18"/>
        </w:rPr>
        <w:t xml:space="preserve"> Z, зонд перемещается вдоль поверхности, при этом напряжение на Z-электроде сканера записывается в память компьютера в качестве рельефа поверхности. На рис.1 приведено АСМ изображение поверхности калибровочной решетки TGX1 в виде массива острых пиков, полученное с помощью прибора </w:t>
      </w:r>
      <w:proofErr w:type="spellStart"/>
      <w:r>
        <w:rPr>
          <w:rFonts w:ascii="Verdana" w:hAnsi="Verdana"/>
          <w:color w:val="333333"/>
          <w:sz w:val="18"/>
          <w:szCs w:val="18"/>
        </w:rPr>
        <w:t>NanoEducator</w:t>
      </w:r>
      <w:proofErr w:type="spellEnd"/>
      <w:r>
        <w:rPr>
          <w:rFonts w:ascii="Verdana" w:hAnsi="Verdana"/>
          <w:color w:val="333333"/>
          <w:sz w:val="18"/>
          <w:szCs w:val="18"/>
        </w:rPr>
        <w:t>.</w:t>
      </w:r>
    </w:p>
    <w:p w:rsidR="009C45F9" w:rsidRDefault="009C45F9" w:rsidP="009C45F9">
      <w:pPr>
        <w:pStyle w:val="a6"/>
        <w:shd w:val="clear" w:color="auto" w:fill="FFFFFF"/>
        <w:spacing w:before="0" w:beforeAutospacing="0" w:after="0" w:afterAutospacing="0"/>
        <w:jc w:val="both"/>
        <w:rPr>
          <w:rFonts w:ascii="Verdana" w:hAnsi="Verdana"/>
          <w:color w:val="333333"/>
          <w:sz w:val="18"/>
          <w:szCs w:val="18"/>
        </w:rPr>
      </w:pPr>
      <w:r>
        <w:rPr>
          <w:rFonts w:ascii="Verdana" w:hAnsi="Verdana"/>
          <w:color w:val="333333"/>
          <w:sz w:val="18"/>
          <w:szCs w:val="18"/>
        </w:rPr>
        <w:br/>
      </w:r>
      <w:r>
        <w:rPr>
          <w:rFonts w:ascii="Verdana" w:hAnsi="Verdana"/>
          <w:noProof/>
          <w:color w:val="333333"/>
          <w:sz w:val="18"/>
          <w:szCs w:val="18"/>
        </w:rPr>
        <w:drawing>
          <wp:inline distT="0" distB="0" distL="0" distR="0">
            <wp:extent cx="3790950" cy="1504950"/>
            <wp:effectExtent l="19050" t="0" r="0" b="0"/>
            <wp:docPr id="113" name="Рисунок 113" descr="http://phys.rsu.ru/web/photo/na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phys.rsu.ru/web/photo/nano/2.jpg"/>
                    <pic:cNvPicPr>
                      <a:picLocks noChangeAspect="1" noChangeArrowheads="1"/>
                    </pic:cNvPicPr>
                  </pic:nvPicPr>
                  <pic:blipFill>
                    <a:blip r:embed="rId47"/>
                    <a:srcRect/>
                    <a:stretch>
                      <a:fillRect/>
                    </a:stretch>
                  </pic:blipFill>
                  <pic:spPr bwMode="auto">
                    <a:xfrm>
                      <a:off x="0" y="0"/>
                      <a:ext cx="3790950" cy="1504950"/>
                    </a:xfrm>
                    <a:prstGeom prst="rect">
                      <a:avLst/>
                    </a:prstGeom>
                    <a:noFill/>
                    <a:ln w="9525">
                      <a:noFill/>
                      <a:miter lim="800000"/>
                      <a:headEnd/>
                      <a:tailEnd/>
                    </a:ln>
                  </pic:spPr>
                </pic:pic>
              </a:graphicData>
            </a:graphic>
          </wp:inline>
        </w:drawing>
      </w:r>
      <w:r>
        <w:rPr>
          <w:rStyle w:val="apple-converted-space"/>
          <w:rFonts w:ascii="Verdana" w:hAnsi="Verdana"/>
          <w:color w:val="333333"/>
          <w:sz w:val="18"/>
          <w:szCs w:val="18"/>
        </w:rPr>
        <w:t> </w:t>
      </w:r>
      <w:r>
        <w:rPr>
          <w:rFonts w:ascii="Verdana" w:hAnsi="Verdana"/>
          <w:color w:val="333333"/>
          <w:sz w:val="18"/>
          <w:szCs w:val="18"/>
        </w:rPr>
        <w:br/>
        <w:t xml:space="preserve">Рис.1. </w:t>
      </w:r>
      <w:proofErr w:type="gramStart"/>
      <w:r>
        <w:rPr>
          <w:rFonts w:ascii="Verdana" w:hAnsi="Verdana"/>
          <w:color w:val="333333"/>
          <w:sz w:val="18"/>
          <w:szCs w:val="18"/>
        </w:rPr>
        <w:t>Электронно-микроскопическое</w:t>
      </w:r>
      <w:proofErr w:type="gramEnd"/>
      <w:r>
        <w:rPr>
          <w:rFonts w:ascii="Verdana" w:hAnsi="Verdana"/>
          <w:color w:val="333333"/>
          <w:sz w:val="18"/>
          <w:szCs w:val="18"/>
        </w:rPr>
        <w:t xml:space="preserve"> (слева) и АСМ (справа), изображения прямоугольной калибровочной решетки TGX1 в виде массива острых пиков</w:t>
      </w:r>
    </w:p>
    <w:p w:rsidR="009C45F9" w:rsidRDefault="009C45F9" w:rsidP="009C45F9">
      <w:pPr>
        <w:pStyle w:val="3"/>
        <w:shd w:val="clear" w:color="auto" w:fill="FFFFFF"/>
        <w:spacing w:before="0"/>
        <w:rPr>
          <w:rFonts w:ascii="Arial" w:hAnsi="Arial" w:cs="Arial"/>
          <w:color w:val="6699CC"/>
          <w:sz w:val="23"/>
          <w:szCs w:val="23"/>
          <w:u w:val="single"/>
        </w:rPr>
      </w:pPr>
      <w:r>
        <w:rPr>
          <w:rFonts w:ascii="Arial" w:hAnsi="Arial" w:cs="Arial"/>
          <w:color w:val="6699CC"/>
          <w:sz w:val="23"/>
          <w:szCs w:val="23"/>
          <w:u w:val="single"/>
        </w:rPr>
        <w:t>Литература:</w:t>
      </w:r>
    </w:p>
    <w:p w:rsidR="009C45F9" w:rsidRDefault="009C45F9" w:rsidP="009C45F9">
      <w:pPr>
        <w:numPr>
          <w:ilvl w:val="0"/>
          <w:numId w:val="5"/>
        </w:numPr>
        <w:shd w:val="clear" w:color="auto" w:fill="FFFFFF"/>
        <w:spacing w:after="30" w:line="240" w:lineRule="auto"/>
        <w:rPr>
          <w:rFonts w:ascii="Verdana" w:hAnsi="Verdana" w:cs="Times New Roman"/>
          <w:color w:val="333333"/>
          <w:sz w:val="18"/>
          <w:szCs w:val="18"/>
        </w:rPr>
      </w:pPr>
      <w:r>
        <w:rPr>
          <w:rFonts w:ascii="Verdana" w:hAnsi="Verdana"/>
          <w:color w:val="333333"/>
          <w:sz w:val="18"/>
          <w:szCs w:val="18"/>
        </w:rPr>
        <w:t xml:space="preserve">Г. </w:t>
      </w:r>
      <w:proofErr w:type="spellStart"/>
      <w:r>
        <w:rPr>
          <w:rFonts w:ascii="Verdana" w:hAnsi="Verdana"/>
          <w:color w:val="333333"/>
          <w:sz w:val="18"/>
          <w:szCs w:val="18"/>
        </w:rPr>
        <w:t>Бинниг</w:t>
      </w:r>
      <w:proofErr w:type="spellEnd"/>
      <w:r>
        <w:rPr>
          <w:rFonts w:ascii="Verdana" w:hAnsi="Verdana"/>
          <w:color w:val="333333"/>
          <w:sz w:val="18"/>
          <w:szCs w:val="18"/>
        </w:rPr>
        <w:t xml:space="preserve">, Г. </w:t>
      </w:r>
      <w:proofErr w:type="spellStart"/>
      <w:r>
        <w:rPr>
          <w:rFonts w:ascii="Verdana" w:hAnsi="Verdana"/>
          <w:color w:val="333333"/>
          <w:sz w:val="18"/>
          <w:szCs w:val="18"/>
        </w:rPr>
        <w:t>Рорер</w:t>
      </w:r>
      <w:proofErr w:type="spellEnd"/>
      <w:r>
        <w:rPr>
          <w:rFonts w:ascii="Verdana" w:hAnsi="Verdana"/>
          <w:color w:val="333333"/>
          <w:sz w:val="18"/>
          <w:szCs w:val="18"/>
        </w:rPr>
        <w:t>. Сканирующая туннельная микроскопия – от рождения к юности – Нобелевские лекции по физике – 1996. УФН, т. 154 (1988), вып.2, с.261.</w:t>
      </w:r>
    </w:p>
    <w:p w:rsidR="009C45F9" w:rsidRDefault="009C45F9" w:rsidP="009C45F9">
      <w:pPr>
        <w:numPr>
          <w:ilvl w:val="0"/>
          <w:numId w:val="5"/>
        </w:numPr>
        <w:shd w:val="clear" w:color="auto" w:fill="FFFFFF"/>
        <w:spacing w:after="30" w:line="240" w:lineRule="auto"/>
        <w:ind w:left="450" w:hanging="360"/>
        <w:rPr>
          <w:rFonts w:ascii="Verdana" w:hAnsi="Verdana"/>
          <w:color w:val="333333"/>
          <w:sz w:val="18"/>
          <w:szCs w:val="18"/>
        </w:rPr>
      </w:pPr>
      <w:r w:rsidRPr="009C45F9">
        <w:rPr>
          <w:rFonts w:ascii="Verdana" w:hAnsi="Verdana"/>
          <w:color w:val="333333"/>
          <w:sz w:val="18"/>
          <w:szCs w:val="18"/>
          <w:lang w:val="en-US"/>
        </w:rPr>
        <w:t xml:space="preserve">H.T. Soh, K.W. Guarin, C.F. Quate. Scanning Probe Litography. Boston: Kluwer. </w:t>
      </w:r>
      <w:r>
        <w:rPr>
          <w:rFonts w:ascii="Verdana" w:hAnsi="Verdana"/>
          <w:color w:val="333333"/>
          <w:sz w:val="18"/>
          <w:szCs w:val="18"/>
        </w:rPr>
        <w:t>2001.</w:t>
      </w:r>
    </w:p>
    <w:p w:rsidR="009C45F9" w:rsidRPr="009C45F9" w:rsidRDefault="009C45F9" w:rsidP="009C45F9">
      <w:pPr>
        <w:numPr>
          <w:ilvl w:val="0"/>
          <w:numId w:val="5"/>
        </w:numPr>
        <w:shd w:val="clear" w:color="auto" w:fill="FFFFFF"/>
        <w:spacing w:after="30" w:line="240" w:lineRule="auto"/>
        <w:ind w:left="450" w:hanging="360"/>
        <w:rPr>
          <w:rFonts w:ascii="Verdana" w:hAnsi="Verdana"/>
          <w:color w:val="333333"/>
          <w:sz w:val="18"/>
          <w:szCs w:val="18"/>
          <w:lang w:val="en-US"/>
        </w:rPr>
      </w:pPr>
      <w:r w:rsidRPr="009C45F9">
        <w:rPr>
          <w:rFonts w:ascii="Verdana" w:hAnsi="Verdana"/>
          <w:color w:val="333333"/>
          <w:sz w:val="18"/>
          <w:szCs w:val="18"/>
          <w:lang w:val="en-US"/>
        </w:rPr>
        <w:t>C.A. Mirkin. Dip-pen nanolithography:automated fabrication of custom multicomponent,sub-100 nanometer surface architectures // MRS Bulletin.2001. v. 26. p.535-538.</w:t>
      </w:r>
    </w:p>
    <w:p w:rsidR="009C45F9" w:rsidRDefault="009C45F9" w:rsidP="009C45F9">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r>
        <w:rPr>
          <w:noProof/>
          <w:lang w:eastAsia="ru-RU"/>
        </w:rPr>
        <w:drawing>
          <wp:inline distT="0" distB="0" distL="0" distR="0">
            <wp:extent cx="9525" cy="142875"/>
            <wp:effectExtent l="0" t="0" r="0" b="0"/>
            <wp:docPr id="114" name="Рисунок 114" descr="http://phys.rsu.ru/img/1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phys.rsu.ru/img/1p.gif"/>
                    <pic:cNvPicPr>
                      <a:picLocks noChangeAspect="1" noChangeArrowheads="1"/>
                    </pic:cNvPicPr>
                  </pic:nvPicPr>
                  <pic:blipFill>
                    <a:blip r:embed="rId42"/>
                    <a:srcRect/>
                    <a:stretch>
                      <a:fillRect/>
                    </a:stretch>
                  </pic:blipFill>
                  <pic:spPr bwMode="auto">
                    <a:xfrm>
                      <a:off x="0" y="0"/>
                      <a:ext cx="9525" cy="142875"/>
                    </a:xfrm>
                    <a:prstGeom prst="rect">
                      <a:avLst/>
                    </a:prstGeom>
                    <a:noFill/>
                    <a:ln w="9525">
                      <a:noFill/>
                      <a:miter lim="800000"/>
                      <a:headEnd/>
                      <a:tailEnd/>
                    </a:ln>
                  </pic:spPr>
                </pic:pic>
              </a:graphicData>
            </a:graphic>
          </wp:inline>
        </w:drawing>
      </w: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4931ED" w:rsidRDefault="004931ED"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p>
    <w:p w:rsidR="00F15705" w:rsidRPr="00F15705" w:rsidRDefault="00F15705"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hyperlink r:id="rId48" w:history="1">
        <w:proofErr w:type="spellStart"/>
        <w:r w:rsidRPr="00F15705">
          <w:rPr>
            <w:rFonts w:ascii="inherit" w:eastAsia="Times New Roman" w:hAnsi="inherit" w:cs="Tahoma"/>
            <w:b/>
            <w:bCs/>
            <w:color w:val="086CB5"/>
            <w:sz w:val="21"/>
            <w:u w:val="single"/>
            <w:lang w:eastAsia="ru-RU"/>
          </w:rPr>
          <w:t>Био-наноэлектронные</w:t>
        </w:r>
        <w:proofErr w:type="spellEnd"/>
        <w:r w:rsidRPr="00F15705">
          <w:rPr>
            <w:rFonts w:ascii="inherit" w:eastAsia="Times New Roman" w:hAnsi="inherit" w:cs="Tahoma"/>
            <w:b/>
            <w:bCs/>
            <w:color w:val="086CB5"/>
            <w:sz w:val="21"/>
            <w:u w:val="single"/>
            <w:lang w:eastAsia="ru-RU"/>
          </w:rPr>
          <w:t xml:space="preserve"> интерфейсы</w:t>
        </w:r>
      </w:hyperlink>
    </w:p>
    <w:p w:rsidR="00F15705" w:rsidRPr="00F15705" w:rsidRDefault="00F15705" w:rsidP="00F15705">
      <w:pPr>
        <w:pBdr>
          <w:bottom w:val="single" w:sz="6" w:space="13" w:color="CFCFCF"/>
        </w:pBdr>
        <w:spacing w:after="0" w:line="240" w:lineRule="auto"/>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848484"/>
          <w:sz w:val="15"/>
          <w:lang w:eastAsia="ru-RU"/>
        </w:rPr>
        <w:t> </w:t>
      </w:r>
    </w:p>
    <w:p w:rsidR="00F15705" w:rsidRP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В настоящий момент актуальной является задача формирования </w:t>
      </w:r>
      <w:proofErr w:type="spellStart"/>
      <w:r w:rsidRPr="00F15705">
        <w:rPr>
          <w:rFonts w:ascii="inherit" w:eastAsia="Times New Roman" w:hAnsi="inherit" w:cs="Tahoma"/>
          <w:color w:val="4A4C51"/>
          <w:sz w:val="18"/>
          <w:szCs w:val="18"/>
          <w:lang w:eastAsia="ru-RU"/>
        </w:rPr>
        <w:t>био-нано-электронных</w:t>
      </w:r>
      <w:proofErr w:type="spellEnd"/>
      <w:r w:rsidRPr="00F15705">
        <w:rPr>
          <w:rFonts w:ascii="inherit" w:eastAsia="Times New Roman" w:hAnsi="inherit" w:cs="Tahoma"/>
          <w:color w:val="4A4C51"/>
          <w:sz w:val="18"/>
          <w:szCs w:val="18"/>
          <w:lang w:eastAsia="ru-RU"/>
        </w:rPr>
        <w:t xml:space="preserve"> систем для моделирования и исследования процессов, происходящих в живых органах и тканях на микро и </w:t>
      </w:r>
      <w:proofErr w:type="spellStart"/>
      <w:r w:rsidRPr="00F15705">
        <w:rPr>
          <w:rFonts w:ascii="inherit" w:eastAsia="Times New Roman" w:hAnsi="inherit" w:cs="Tahoma"/>
          <w:color w:val="4A4C51"/>
          <w:sz w:val="18"/>
          <w:szCs w:val="18"/>
          <w:lang w:eastAsia="ru-RU"/>
        </w:rPr>
        <w:t>наномасштабах</w:t>
      </w:r>
      <w:proofErr w:type="spellEnd"/>
      <w:r w:rsidRPr="00F15705">
        <w:rPr>
          <w:rFonts w:ascii="inherit" w:eastAsia="Times New Roman" w:hAnsi="inherit" w:cs="Tahoma"/>
          <w:color w:val="4A4C51"/>
          <w:sz w:val="18"/>
          <w:szCs w:val="18"/>
          <w:lang w:eastAsia="ru-RU"/>
        </w:rPr>
        <w:t>, а также для формирования нового поколения гибридных электронных схем обеспечивающих сопряжение живых и неживых объектов для создания различных сенсорных систем, в том числе имплантируемых.</w:t>
      </w:r>
    </w:p>
    <w:p w:rsidR="00F15705" w:rsidRP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r>
        <w:rPr>
          <w:rFonts w:ascii="inherit" w:eastAsia="Times New Roman" w:hAnsi="inherit" w:cs="Tahoma"/>
          <w:noProof/>
          <w:color w:val="086CB5"/>
          <w:sz w:val="18"/>
          <w:szCs w:val="18"/>
          <w:bdr w:val="single" w:sz="6" w:space="1" w:color="E3E3E3" w:frame="1"/>
          <w:lang w:eastAsia="ru-RU"/>
        </w:rPr>
        <w:drawing>
          <wp:inline distT="0" distB="0" distL="0" distR="0">
            <wp:extent cx="1866900" cy="1447800"/>
            <wp:effectExtent l="19050" t="0" r="0" b="0"/>
            <wp:docPr id="2" name="Рисунок 2" descr="СВЧ электроника на основе (Al)GaN гетероструктур">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ВЧ электроника на основе (Al)GaN гетероструктур">
                      <a:hlinkClick r:id="rId49"/>
                    </pic:cNvPr>
                    <pic:cNvPicPr>
                      <a:picLocks noChangeAspect="1" noChangeArrowheads="1"/>
                    </pic:cNvPicPr>
                  </pic:nvPicPr>
                  <pic:blipFill>
                    <a:blip r:embed="rId50"/>
                    <a:srcRect/>
                    <a:stretch>
                      <a:fillRect/>
                    </a:stretch>
                  </pic:blipFill>
                  <pic:spPr bwMode="auto">
                    <a:xfrm>
                      <a:off x="0" y="0"/>
                      <a:ext cx="1866900" cy="1447800"/>
                    </a:xfrm>
                    <a:prstGeom prst="rect">
                      <a:avLst/>
                    </a:prstGeom>
                    <a:noFill/>
                    <a:ln w="9525">
                      <a:noFill/>
                      <a:miter lim="800000"/>
                      <a:headEnd/>
                      <a:tailEnd/>
                    </a:ln>
                  </pic:spPr>
                </pic:pic>
              </a:graphicData>
            </a:graphic>
          </wp:inline>
        </w:drawing>
      </w:r>
    </w:p>
    <w:p w:rsidR="00F15705" w:rsidRPr="00F15705" w:rsidRDefault="00F15705"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hyperlink r:id="rId51" w:history="1">
        <w:r w:rsidRPr="00F15705">
          <w:rPr>
            <w:rFonts w:ascii="inherit" w:eastAsia="Times New Roman" w:hAnsi="inherit" w:cs="Tahoma"/>
            <w:b/>
            <w:bCs/>
            <w:color w:val="086CB5"/>
            <w:sz w:val="21"/>
            <w:u w:val="single"/>
            <w:lang w:eastAsia="ru-RU"/>
          </w:rPr>
          <w:t>СВЧ электроника на основе (</w:t>
        </w:r>
        <w:proofErr w:type="spellStart"/>
        <w:r w:rsidRPr="00F15705">
          <w:rPr>
            <w:rFonts w:ascii="inherit" w:eastAsia="Times New Roman" w:hAnsi="inherit" w:cs="Tahoma"/>
            <w:b/>
            <w:bCs/>
            <w:color w:val="086CB5"/>
            <w:sz w:val="21"/>
            <w:u w:val="single"/>
            <w:lang w:eastAsia="ru-RU"/>
          </w:rPr>
          <w:t>Al</w:t>
        </w:r>
        <w:proofErr w:type="spellEnd"/>
        <w:r w:rsidRPr="00F15705">
          <w:rPr>
            <w:rFonts w:ascii="inherit" w:eastAsia="Times New Roman" w:hAnsi="inherit" w:cs="Tahoma"/>
            <w:b/>
            <w:bCs/>
            <w:color w:val="086CB5"/>
            <w:sz w:val="21"/>
            <w:u w:val="single"/>
            <w:lang w:eastAsia="ru-RU"/>
          </w:rPr>
          <w:t>)</w:t>
        </w:r>
        <w:proofErr w:type="spellStart"/>
        <w:r w:rsidRPr="00F15705">
          <w:rPr>
            <w:rFonts w:ascii="inherit" w:eastAsia="Times New Roman" w:hAnsi="inherit" w:cs="Tahoma"/>
            <w:b/>
            <w:bCs/>
            <w:color w:val="086CB5"/>
            <w:sz w:val="21"/>
            <w:u w:val="single"/>
            <w:lang w:eastAsia="ru-RU"/>
          </w:rPr>
          <w:t>GaN</w:t>
        </w:r>
        <w:proofErr w:type="spellEnd"/>
        <w:r w:rsidRPr="00F15705">
          <w:rPr>
            <w:rFonts w:ascii="inherit" w:eastAsia="Times New Roman" w:hAnsi="inherit" w:cs="Tahoma"/>
            <w:b/>
            <w:bCs/>
            <w:color w:val="086CB5"/>
            <w:sz w:val="21"/>
            <w:u w:val="single"/>
            <w:lang w:eastAsia="ru-RU"/>
          </w:rPr>
          <w:t xml:space="preserve"> </w:t>
        </w:r>
        <w:proofErr w:type="spellStart"/>
        <w:r w:rsidRPr="00F15705">
          <w:rPr>
            <w:rFonts w:ascii="inherit" w:eastAsia="Times New Roman" w:hAnsi="inherit" w:cs="Tahoma"/>
            <w:b/>
            <w:bCs/>
            <w:color w:val="086CB5"/>
            <w:sz w:val="21"/>
            <w:u w:val="single"/>
            <w:lang w:eastAsia="ru-RU"/>
          </w:rPr>
          <w:t>гетероструктур</w:t>
        </w:r>
        <w:proofErr w:type="spellEnd"/>
      </w:hyperlink>
    </w:p>
    <w:p w:rsidR="00F15705" w:rsidRPr="00F15705" w:rsidRDefault="00F15705" w:rsidP="00F15705">
      <w:pPr>
        <w:pBdr>
          <w:bottom w:val="single" w:sz="6" w:space="13" w:color="CFCFCF"/>
        </w:pBdr>
        <w:spacing w:after="0" w:line="240" w:lineRule="auto"/>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848484"/>
          <w:sz w:val="15"/>
          <w:lang w:eastAsia="ru-RU"/>
        </w:rPr>
        <w:t> </w:t>
      </w:r>
    </w:p>
    <w:p w:rsidR="00F15705" w:rsidRP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Физические свойства нитридов металлов третьей группы делают их перспективными для создания многих электронных, акустоэлектронных и оптоэлектронных приборов. Наши исследования в области создания структур методами </w:t>
      </w:r>
      <w:proofErr w:type="spellStart"/>
      <w:r w:rsidRPr="00F15705">
        <w:rPr>
          <w:rFonts w:ascii="inherit" w:eastAsia="Times New Roman" w:hAnsi="inherit" w:cs="Tahoma"/>
          <w:color w:val="4A4C51"/>
          <w:sz w:val="18"/>
          <w:szCs w:val="18"/>
          <w:lang w:eastAsia="ru-RU"/>
        </w:rPr>
        <w:t>нанотехнологии</w:t>
      </w:r>
      <w:proofErr w:type="spellEnd"/>
      <w:r w:rsidRPr="00F15705">
        <w:rPr>
          <w:rFonts w:ascii="inherit" w:eastAsia="Times New Roman" w:hAnsi="inherit" w:cs="Tahoma"/>
          <w:color w:val="4A4C51"/>
          <w:sz w:val="18"/>
          <w:szCs w:val="18"/>
          <w:lang w:eastAsia="ru-RU"/>
        </w:rPr>
        <w:t xml:space="preserve"> позволили получить </w:t>
      </w:r>
      <w:proofErr w:type="spellStart"/>
      <w:r w:rsidRPr="00F15705">
        <w:rPr>
          <w:rFonts w:ascii="inherit" w:eastAsia="Times New Roman" w:hAnsi="inherit" w:cs="Tahoma"/>
          <w:color w:val="4A4C51"/>
          <w:sz w:val="18"/>
          <w:szCs w:val="18"/>
          <w:lang w:eastAsia="ru-RU"/>
        </w:rPr>
        <w:t>гетероструктуры</w:t>
      </w:r>
      <w:proofErr w:type="spellEnd"/>
      <w:r w:rsidRPr="00F15705">
        <w:rPr>
          <w:rFonts w:ascii="inherit" w:eastAsia="Times New Roman" w:hAnsi="inherit" w:cs="Tahoma"/>
          <w:color w:val="4A4C51"/>
          <w:sz w:val="18"/>
          <w:szCs w:val="18"/>
          <w:lang w:eastAsia="ru-RU"/>
        </w:rPr>
        <w:t xml:space="preserve"> с высокими значениями концентрации и подвижности электронов в двумерном электронном газе (2DEG). На их основе созданы транзисторы с высокой подвижностью электронов </w:t>
      </w:r>
      <w:r w:rsidRPr="00F15705">
        <w:rPr>
          <w:rFonts w:ascii="inherit" w:eastAsia="Times New Roman" w:hAnsi="inherit" w:cs="Tahoma"/>
          <w:color w:val="4A4C51"/>
          <w:sz w:val="18"/>
          <w:szCs w:val="18"/>
          <w:lang w:eastAsia="ru-RU"/>
        </w:rPr>
        <w:lastRenderedPageBreak/>
        <w:t>(HEMT), с плотностью тока более 1</w:t>
      </w:r>
      <w:proofErr w:type="gramStart"/>
      <w:r w:rsidRPr="00F15705">
        <w:rPr>
          <w:rFonts w:ascii="inherit" w:eastAsia="Times New Roman" w:hAnsi="inherit" w:cs="Tahoma"/>
          <w:color w:val="4A4C51"/>
          <w:sz w:val="18"/>
          <w:szCs w:val="18"/>
          <w:lang w:eastAsia="ru-RU"/>
        </w:rPr>
        <w:t xml:space="preserve"> А</w:t>
      </w:r>
      <w:proofErr w:type="gramEnd"/>
      <w:r w:rsidRPr="00F15705">
        <w:rPr>
          <w:rFonts w:ascii="inherit" w:eastAsia="Times New Roman" w:hAnsi="inherit" w:cs="Tahoma"/>
          <w:color w:val="4A4C51"/>
          <w:sz w:val="18"/>
          <w:szCs w:val="18"/>
          <w:lang w:eastAsia="ru-RU"/>
        </w:rPr>
        <w:t xml:space="preserve">/мм. Результаты получены за счет высокой четкости </w:t>
      </w:r>
      <w:proofErr w:type="spellStart"/>
      <w:r w:rsidRPr="00F15705">
        <w:rPr>
          <w:rFonts w:ascii="inherit" w:eastAsia="Times New Roman" w:hAnsi="inherit" w:cs="Tahoma"/>
          <w:color w:val="4A4C51"/>
          <w:sz w:val="18"/>
          <w:szCs w:val="18"/>
          <w:lang w:eastAsia="ru-RU"/>
        </w:rPr>
        <w:t>гетерограниц</w:t>
      </w:r>
      <w:proofErr w:type="spellEnd"/>
      <w:r w:rsidRPr="00F15705">
        <w:rPr>
          <w:rFonts w:ascii="inherit" w:eastAsia="Times New Roman" w:hAnsi="inherit" w:cs="Tahoma"/>
          <w:color w:val="4A4C51"/>
          <w:sz w:val="18"/>
          <w:szCs w:val="18"/>
          <w:lang w:eastAsia="ru-RU"/>
        </w:rPr>
        <w:t xml:space="preserve"> в эпитаксиальной структуре. Умение формировать эпитаксиальные пленки с низкой плотностью дефектов на поверхности позволяет нам также создавать СВЧ акустоэлектрические преобразователи поверхностной акустической волны и приборы на их основе. Основным инструментом литографии в данном случае выступает фокусированный ионный пучок (FIB).</w:t>
      </w:r>
    </w:p>
    <w:p w:rsidR="00F15705" w:rsidRP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r>
        <w:rPr>
          <w:rFonts w:ascii="inherit" w:eastAsia="Times New Roman" w:hAnsi="inherit" w:cs="Tahoma"/>
          <w:noProof/>
          <w:color w:val="086CB5"/>
          <w:sz w:val="18"/>
          <w:szCs w:val="18"/>
          <w:bdr w:val="single" w:sz="6" w:space="1" w:color="E3E3E3" w:frame="1"/>
          <w:lang w:eastAsia="ru-RU"/>
        </w:rPr>
        <w:drawing>
          <wp:inline distT="0" distB="0" distL="0" distR="0">
            <wp:extent cx="1866900" cy="1590675"/>
            <wp:effectExtent l="19050" t="0" r="0" b="0"/>
            <wp:docPr id="3" name="Рисунок 3" descr="Наносенсоры - основа электронного носа">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носенсоры - основа электронного носа">
                      <a:hlinkClick r:id="rId52"/>
                    </pic:cNvPr>
                    <pic:cNvPicPr>
                      <a:picLocks noChangeAspect="1" noChangeArrowheads="1"/>
                    </pic:cNvPicPr>
                  </pic:nvPicPr>
                  <pic:blipFill>
                    <a:blip r:embed="rId53" cstate="print"/>
                    <a:srcRect/>
                    <a:stretch>
                      <a:fillRect/>
                    </a:stretch>
                  </pic:blipFill>
                  <pic:spPr bwMode="auto">
                    <a:xfrm>
                      <a:off x="0" y="0"/>
                      <a:ext cx="1866900" cy="1590675"/>
                    </a:xfrm>
                    <a:prstGeom prst="rect">
                      <a:avLst/>
                    </a:prstGeom>
                    <a:noFill/>
                    <a:ln w="9525">
                      <a:noFill/>
                      <a:miter lim="800000"/>
                      <a:headEnd/>
                      <a:tailEnd/>
                    </a:ln>
                  </pic:spPr>
                </pic:pic>
              </a:graphicData>
            </a:graphic>
          </wp:inline>
        </w:drawing>
      </w:r>
    </w:p>
    <w:p w:rsidR="00F15705" w:rsidRPr="00F15705" w:rsidRDefault="00F15705"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hyperlink r:id="rId54" w:history="1">
        <w:proofErr w:type="spellStart"/>
        <w:r w:rsidRPr="00F15705">
          <w:rPr>
            <w:rFonts w:ascii="inherit" w:eastAsia="Times New Roman" w:hAnsi="inherit" w:cs="Tahoma"/>
            <w:b/>
            <w:bCs/>
            <w:color w:val="086CB5"/>
            <w:sz w:val="21"/>
            <w:u w:val="single"/>
            <w:lang w:eastAsia="ru-RU"/>
          </w:rPr>
          <w:t>Наносенсоры</w:t>
        </w:r>
        <w:proofErr w:type="spellEnd"/>
        <w:r w:rsidRPr="00F15705">
          <w:rPr>
            <w:rFonts w:ascii="inherit" w:eastAsia="Times New Roman" w:hAnsi="inherit" w:cs="Tahoma"/>
            <w:b/>
            <w:bCs/>
            <w:color w:val="086CB5"/>
            <w:sz w:val="21"/>
            <w:u w:val="single"/>
            <w:lang w:eastAsia="ru-RU"/>
          </w:rPr>
          <w:t xml:space="preserve"> - основа электронного носа</w:t>
        </w:r>
      </w:hyperlink>
    </w:p>
    <w:p w:rsidR="00F15705" w:rsidRPr="00F15705" w:rsidRDefault="00F15705" w:rsidP="00F15705">
      <w:pPr>
        <w:pBdr>
          <w:bottom w:val="single" w:sz="6" w:space="13" w:color="CFCFCF"/>
        </w:pBdr>
        <w:spacing w:after="0" w:line="240" w:lineRule="auto"/>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848484"/>
          <w:sz w:val="15"/>
          <w:lang w:eastAsia="ru-RU"/>
        </w:rPr>
        <w:t> </w:t>
      </w:r>
    </w:p>
    <w:p w:rsidR="00F15705" w:rsidRP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В Московском институте электронной техники работа над химическими сенсорами на основе </w:t>
      </w:r>
      <w:proofErr w:type="spellStart"/>
      <w:r w:rsidRPr="00F15705">
        <w:rPr>
          <w:rFonts w:ascii="inherit" w:eastAsia="Times New Roman" w:hAnsi="inherit" w:cs="Tahoma"/>
          <w:color w:val="4A4C51"/>
          <w:sz w:val="18"/>
          <w:szCs w:val="18"/>
          <w:lang w:eastAsia="ru-RU"/>
        </w:rPr>
        <w:t>наноматериалов</w:t>
      </w:r>
      <w:proofErr w:type="spellEnd"/>
      <w:r w:rsidRPr="00F15705">
        <w:rPr>
          <w:rFonts w:ascii="inherit" w:eastAsia="Times New Roman" w:hAnsi="inherit" w:cs="Tahoma"/>
          <w:color w:val="4A4C51"/>
          <w:sz w:val="18"/>
          <w:szCs w:val="18"/>
          <w:lang w:eastAsia="ru-RU"/>
        </w:rPr>
        <w:t xml:space="preserve"> была начата в 2006 году. Тогда же были получены первые результаты по чувствительности к хлору и аммиаку (2 молекулы хлора на миллион молекул воздуха – 2ppm). За время работы были реализованы несколько конструкций сенсоров. В частности постепенно пришло понимание того, </w:t>
      </w:r>
      <w:proofErr w:type="gramStart"/>
      <w:r w:rsidRPr="00F15705">
        <w:rPr>
          <w:rFonts w:ascii="inherit" w:eastAsia="Times New Roman" w:hAnsi="inherit" w:cs="Tahoma"/>
          <w:color w:val="4A4C51"/>
          <w:sz w:val="18"/>
          <w:szCs w:val="18"/>
          <w:lang w:eastAsia="ru-RU"/>
        </w:rPr>
        <w:t>что</w:t>
      </w:r>
      <w:proofErr w:type="gramEnd"/>
      <w:r w:rsidRPr="00F15705">
        <w:rPr>
          <w:rFonts w:ascii="inherit" w:eastAsia="Times New Roman" w:hAnsi="inherit" w:cs="Tahoma"/>
          <w:color w:val="4A4C51"/>
          <w:sz w:val="18"/>
          <w:szCs w:val="18"/>
          <w:lang w:eastAsia="ru-RU"/>
        </w:rPr>
        <w:t xml:space="preserve"> несмотря на несколько худшую чувствительность к сверхмалым концентрациям изучаемых газов, использование сетки из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позволяет улучшить время отклика.</w:t>
      </w:r>
    </w:p>
    <w:p w:rsidR="00F15705" w:rsidRP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r>
        <w:rPr>
          <w:rFonts w:ascii="inherit" w:eastAsia="Times New Roman" w:hAnsi="inherit" w:cs="Tahoma"/>
          <w:noProof/>
          <w:color w:val="086CB5"/>
          <w:sz w:val="18"/>
          <w:szCs w:val="18"/>
          <w:bdr w:val="single" w:sz="6" w:space="1" w:color="E3E3E3" w:frame="1"/>
          <w:lang w:eastAsia="ru-RU"/>
        </w:rPr>
        <w:drawing>
          <wp:inline distT="0" distB="0" distL="0" distR="0">
            <wp:extent cx="1866900" cy="1181100"/>
            <wp:effectExtent l="19050" t="0" r="0" b="0"/>
            <wp:docPr id="4" name="Рисунок 4" descr="Разработка методов формирования и исследования электронных устройств на графенах.">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работка методов формирования и исследования электронных устройств на графенах.">
                      <a:hlinkClick r:id="rId55"/>
                    </pic:cNvPr>
                    <pic:cNvPicPr>
                      <a:picLocks noChangeAspect="1" noChangeArrowheads="1"/>
                    </pic:cNvPicPr>
                  </pic:nvPicPr>
                  <pic:blipFill>
                    <a:blip r:embed="rId56"/>
                    <a:srcRect/>
                    <a:stretch>
                      <a:fillRect/>
                    </a:stretch>
                  </pic:blipFill>
                  <pic:spPr bwMode="auto">
                    <a:xfrm>
                      <a:off x="0" y="0"/>
                      <a:ext cx="1866900" cy="1181100"/>
                    </a:xfrm>
                    <a:prstGeom prst="rect">
                      <a:avLst/>
                    </a:prstGeom>
                    <a:noFill/>
                    <a:ln w="9525">
                      <a:noFill/>
                      <a:miter lim="800000"/>
                      <a:headEnd/>
                      <a:tailEnd/>
                    </a:ln>
                  </pic:spPr>
                </pic:pic>
              </a:graphicData>
            </a:graphic>
          </wp:inline>
        </w:drawing>
      </w:r>
    </w:p>
    <w:p w:rsidR="00F15705" w:rsidRPr="00F15705" w:rsidRDefault="00F15705"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hyperlink r:id="rId57" w:history="1">
        <w:r w:rsidRPr="00F15705">
          <w:rPr>
            <w:rFonts w:ascii="inherit" w:eastAsia="Times New Roman" w:hAnsi="inherit" w:cs="Tahoma"/>
            <w:b/>
            <w:bCs/>
            <w:color w:val="086CB5"/>
            <w:sz w:val="21"/>
            <w:u w:val="single"/>
            <w:lang w:eastAsia="ru-RU"/>
          </w:rPr>
          <w:t xml:space="preserve">Разработка методов формирования и исследования электронных устройств на </w:t>
        </w:r>
        <w:proofErr w:type="spellStart"/>
        <w:r w:rsidRPr="00F15705">
          <w:rPr>
            <w:rFonts w:ascii="inherit" w:eastAsia="Times New Roman" w:hAnsi="inherit" w:cs="Tahoma"/>
            <w:b/>
            <w:bCs/>
            <w:color w:val="086CB5"/>
            <w:sz w:val="21"/>
            <w:u w:val="single"/>
            <w:lang w:eastAsia="ru-RU"/>
          </w:rPr>
          <w:t>графенах</w:t>
        </w:r>
        <w:proofErr w:type="spellEnd"/>
        <w:r w:rsidRPr="00F15705">
          <w:rPr>
            <w:rFonts w:ascii="inherit" w:eastAsia="Times New Roman" w:hAnsi="inherit" w:cs="Tahoma"/>
            <w:b/>
            <w:bCs/>
            <w:color w:val="086CB5"/>
            <w:sz w:val="21"/>
            <w:u w:val="single"/>
            <w:lang w:eastAsia="ru-RU"/>
          </w:rPr>
          <w:t>.</w:t>
        </w:r>
      </w:hyperlink>
    </w:p>
    <w:p w:rsidR="00F15705" w:rsidRPr="00F15705" w:rsidRDefault="00F15705" w:rsidP="00F15705">
      <w:pPr>
        <w:pBdr>
          <w:bottom w:val="single" w:sz="6" w:space="13" w:color="CFCFCF"/>
        </w:pBdr>
        <w:spacing w:after="0" w:line="240" w:lineRule="auto"/>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848484"/>
          <w:sz w:val="15"/>
          <w:lang w:eastAsia="ru-RU"/>
        </w:rPr>
        <w:t> </w:t>
      </w:r>
    </w:p>
    <w:p w:rsidR="00F15705" w:rsidRP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Направленность работы, обусловлена актуальностью разработки методов формирования и исследования электронных устройств на основе </w:t>
      </w:r>
      <w:proofErr w:type="spellStart"/>
      <w:r w:rsidRPr="00F15705">
        <w:rPr>
          <w:rFonts w:ascii="inherit" w:eastAsia="Times New Roman" w:hAnsi="inherit" w:cs="Tahoma"/>
          <w:color w:val="4A4C51"/>
          <w:sz w:val="18"/>
          <w:szCs w:val="18"/>
          <w:lang w:eastAsia="ru-RU"/>
        </w:rPr>
        <w:t>графена</w:t>
      </w:r>
      <w:proofErr w:type="spellEnd"/>
      <w:r w:rsidRPr="00F15705">
        <w:rPr>
          <w:rFonts w:ascii="inherit" w:eastAsia="Times New Roman" w:hAnsi="inherit" w:cs="Tahoma"/>
          <w:color w:val="4A4C51"/>
          <w:sz w:val="18"/>
          <w:szCs w:val="18"/>
          <w:lang w:eastAsia="ru-RU"/>
        </w:rPr>
        <w:t xml:space="preserve">. Поскольку основными требованиями к современным электронным устройствам, являются быстродействие и низкое энергопотребление, элементная база таких устройств должна основываться на материале с высокой подвижностью носителей заряда. В процессе исследований проводятся работы по выявлению оптимальных методов синтеза </w:t>
      </w:r>
      <w:proofErr w:type="spellStart"/>
      <w:r w:rsidRPr="00F15705">
        <w:rPr>
          <w:rFonts w:ascii="inherit" w:eastAsia="Times New Roman" w:hAnsi="inherit" w:cs="Tahoma"/>
          <w:color w:val="4A4C51"/>
          <w:sz w:val="18"/>
          <w:szCs w:val="18"/>
          <w:lang w:eastAsia="ru-RU"/>
        </w:rPr>
        <w:t>наноразмерных</w:t>
      </w:r>
      <w:proofErr w:type="spellEnd"/>
      <w:r w:rsidRPr="00F15705">
        <w:rPr>
          <w:rFonts w:ascii="inherit" w:eastAsia="Times New Roman" w:hAnsi="inherit" w:cs="Tahoma"/>
          <w:color w:val="4A4C51"/>
          <w:sz w:val="18"/>
          <w:szCs w:val="18"/>
          <w:lang w:eastAsia="ru-RU"/>
        </w:rPr>
        <w:t xml:space="preserve"> слоев графита, для последующего формирования на его основе различных элементов как микр</w:t>
      </w:r>
      <w:proofErr w:type="gramStart"/>
      <w:r w:rsidRPr="00F15705">
        <w:rPr>
          <w:rFonts w:ascii="inherit" w:eastAsia="Times New Roman" w:hAnsi="inherit" w:cs="Tahoma"/>
          <w:color w:val="4A4C51"/>
          <w:sz w:val="18"/>
          <w:szCs w:val="18"/>
          <w:lang w:eastAsia="ru-RU"/>
        </w:rPr>
        <w:t>о-</w:t>
      </w:r>
      <w:proofErr w:type="gramEnd"/>
      <w:r w:rsidRPr="00F15705">
        <w:rPr>
          <w:rFonts w:ascii="inherit" w:eastAsia="Times New Roman" w:hAnsi="inherit" w:cs="Tahoma"/>
          <w:color w:val="4A4C51"/>
          <w:sz w:val="18"/>
          <w:szCs w:val="18"/>
          <w:lang w:eastAsia="ru-RU"/>
        </w:rPr>
        <w:t xml:space="preserve">, так и </w:t>
      </w:r>
      <w:proofErr w:type="spellStart"/>
      <w:r w:rsidRPr="00F15705">
        <w:rPr>
          <w:rFonts w:ascii="inherit" w:eastAsia="Times New Roman" w:hAnsi="inherit" w:cs="Tahoma"/>
          <w:color w:val="4A4C51"/>
          <w:sz w:val="18"/>
          <w:szCs w:val="18"/>
          <w:lang w:eastAsia="ru-RU"/>
        </w:rPr>
        <w:t>наноэлектроники</w:t>
      </w:r>
      <w:proofErr w:type="spellEnd"/>
      <w:r w:rsidRPr="00F15705">
        <w:rPr>
          <w:rFonts w:ascii="inherit" w:eastAsia="Times New Roman" w:hAnsi="inherit" w:cs="Tahoma"/>
          <w:color w:val="4A4C51"/>
          <w:sz w:val="18"/>
          <w:szCs w:val="18"/>
          <w:lang w:eastAsia="ru-RU"/>
        </w:rPr>
        <w:t>. </w:t>
      </w:r>
    </w:p>
    <w:p w:rsidR="00F15705" w:rsidRP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r>
        <w:rPr>
          <w:rFonts w:ascii="inherit" w:eastAsia="Times New Roman" w:hAnsi="inherit" w:cs="Tahoma"/>
          <w:noProof/>
          <w:color w:val="086CB5"/>
          <w:sz w:val="18"/>
          <w:szCs w:val="18"/>
          <w:bdr w:val="single" w:sz="6" w:space="1" w:color="E3E3E3" w:frame="1"/>
          <w:lang w:eastAsia="ru-RU"/>
        </w:rPr>
        <w:drawing>
          <wp:inline distT="0" distB="0" distL="0" distR="0">
            <wp:extent cx="1866900" cy="1085850"/>
            <wp:effectExtent l="19050" t="0" r="0" b="0"/>
            <wp:docPr id="5" name="Рисунок 5" descr="Молекулярные провода и органическая электроника">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олекулярные провода и органическая электроника">
                      <a:hlinkClick r:id="rId58"/>
                    </pic:cNvPr>
                    <pic:cNvPicPr>
                      <a:picLocks noChangeAspect="1" noChangeArrowheads="1"/>
                    </pic:cNvPicPr>
                  </pic:nvPicPr>
                  <pic:blipFill>
                    <a:blip r:embed="rId59"/>
                    <a:srcRect/>
                    <a:stretch>
                      <a:fillRect/>
                    </a:stretch>
                  </pic:blipFill>
                  <pic:spPr bwMode="auto">
                    <a:xfrm>
                      <a:off x="0" y="0"/>
                      <a:ext cx="1866900" cy="1085850"/>
                    </a:xfrm>
                    <a:prstGeom prst="rect">
                      <a:avLst/>
                    </a:prstGeom>
                    <a:noFill/>
                    <a:ln w="9525">
                      <a:noFill/>
                      <a:miter lim="800000"/>
                      <a:headEnd/>
                      <a:tailEnd/>
                    </a:ln>
                  </pic:spPr>
                </pic:pic>
              </a:graphicData>
            </a:graphic>
          </wp:inline>
        </w:drawing>
      </w:r>
    </w:p>
    <w:p w:rsidR="00F15705" w:rsidRPr="00F15705" w:rsidRDefault="00F15705" w:rsidP="00F15705">
      <w:pPr>
        <w:pBdr>
          <w:bottom w:val="single" w:sz="6" w:space="13" w:color="CFCFCF"/>
        </w:pBdr>
        <w:spacing w:after="0" w:line="240" w:lineRule="auto"/>
        <w:textAlignment w:val="baseline"/>
        <w:outlineLvl w:val="1"/>
        <w:rPr>
          <w:rFonts w:ascii="inherit" w:eastAsia="Times New Roman" w:hAnsi="inherit" w:cs="Tahoma"/>
          <w:b/>
          <w:bCs/>
          <w:color w:val="4A4C51"/>
          <w:sz w:val="21"/>
          <w:szCs w:val="21"/>
          <w:lang w:eastAsia="ru-RU"/>
        </w:rPr>
      </w:pPr>
      <w:hyperlink r:id="rId60" w:history="1">
        <w:r w:rsidRPr="00F15705">
          <w:rPr>
            <w:rFonts w:ascii="inherit" w:eastAsia="Times New Roman" w:hAnsi="inherit" w:cs="Tahoma"/>
            <w:b/>
            <w:bCs/>
            <w:color w:val="086CB5"/>
            <w:sz w:val="21"/>
            <w:u w:val="single"/>
            <w:lang w:eastAsia="ru-RU"/>
          </w:rPr>
          <w:t>Молекулярные провода и органическая электроника</w:t>
        </w:r>
      </w:hyperlink>
    </w:p>
    <w:p w:rsidR="00F15705" w:rsidRPr="00F15705" w:rsidRDefault="00F15705" w:rsidP="00F15705">
      <w:pPr>
        <w:pBdr>
          <w:bottom w:val="single" w:sz="6" w:space="13" w:color="CFCFCF"/>
        </w:pBdr>
        <w:spacing w:after="0" w:line="240" w:lineRule="auto"/>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848484"/>
          <w:sz w:val="15"/>
          <w:lang w:eastAsia="ru-RU"/>
        </w:rPr>
        <w:t> </w:t>
      </w:r>
    </w:p>
    <w:p w:rsidR="00F15705" w:rsidRP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Поставленной задачей является исследование материалов органической и молекулярной электроники, что особо актуально в наше время. Изучаются особенности органических материалов и </w:t>
      </w:r>
      <w:proofErr w:type="spellStart"/>
      <w:r w:rsidRPr="00F15705">
        <w:rPr>
          <w:rFonts w:ascii="inherit" w:eastAsia="Times New Roman" w:hAnsi="inherit" w:cs="Tahoma"/>
          <w:color w:val="4A4C51"/>
          <w:sz w:val="18"/>
          <w:szCs w:val="18"/>
          <w:lang w:eastAsia="ru-RU"/>
        </w:rPr>
        <w:t>наноструктур</w:t>
      </w:r>
      <w:proofErr w:type="spellEnd"/>
      <w:r w:rsidRPr="00F15705">
        <w:rPr>
          <w:rFonts w:ascii="inherit" w:eastAsia="Times New Roman" w:hAnsi="inherit" w:cs="Tahoma"/>
          <w:color w:val="4A4C51"/>
          <w:sz w:val="18"/>
          <w:szCs w:val="18"/>
          <w:lang w:eastAsia="ru-RU"/>
        </w:rPr>
        <w:t xml:space="preserve"> на их основе, обладающих уникальными полупроводниковыми и проводящими свойствами - PANI (</w:t>
      </w:r>
      <w:proofErr w:type="spellStart"/>
      <w:r w:rsidRPr="00F15705">
        <w:rPr>
          <w:rFonts w:ascii="inherit" w:eastAsia="Times New Roman" w:hAnsi="inherit" w:cs="Tahoma"/>
          <w:color w:val="4A4C51"/>
          <w:sz w:val="18"/>
          <w:szCs w:val="18"/>
          <w:lang w:eastAsia="ru-RU"/>
        </w:rPr>
        <w:t>Полианилин</w:t>
      </w:r>
      <w:proofErr w:type="spellEnd"/>
      <w:r w:rsidRPr="00F15705">
        <w:rPr>
          <w:rFonts w:ascii="inherit" w:eastAsia="Times New Roman" w:hAnsi="inherit" w:cs="Tahoma"/>
          <w:color w:val="4A4C51"/>
          <w:sz w:val="18"/>
          <w:szCs w:val="18"/>
          <w:lang w:eastAsia="ru-RU"/>
        </w:rPr>
        <w:t xml:space="preserve">), молекулярные </w:t>
      </w:r>
      <w:proofErr w:type="spellStart"/>
      <w:r w:rsidRPr="00F15705">
        <w:rPr>
          <w:rFonts w:ascii="inherit" w:eastAsia="Times New Roman" w:hAnsi="inherit" w:cs="Tahoma"/>
          <w:color w:val="4A4C51"/>
          <w:sz w:val="18"/>
          <w:szCs w:val="18"/>
          <w:lang w:eastAsia="ru-RU"/>
        </w:rPr>
        <w:t>проводникик</w:t>
      </w:r>
      <w:proofErr w:type="spellEnd"/>
      <w:r w:rsidRPr="00F15705">
        <w:rPr>
          <w:rFonts w:ascii="inherit" w:eastAsia="Times New Roman" w:hAnsi="inherit" w:cs="Tahoma"/>
          <w:color w:val="4A4C51"/>
          <w:sz w:val="18"/>
          <w:szCs w:val="18"/>
          <w:lang w:eastAsia="ru-RU"/>
        </w:rPr>
        <w:t xml:space="preserve"> на основе эпоксидных групп, и т.д. Также, в настоящее время ведется исследование люминесцирующих материалов для применений в OLED (органические светоизлучающие диоды) - J-агрегатов </w:t>
      </w:r>
      <w:proofErr w:type="spellStart"/>
      <w:r w:rsidRPr="00F15705">
        <w:rPr>
          <w:rFonts w:ascii="inherit" w:eastAsia="Times New Roman" w:hAnsi="inherit" w:cs="Tahoma"/>
          <w:color w:val="4A4C51"/>
          <w:sz w:val="18"/>
          <w:szCs w:val="18"/>
          <w:lang w:eastAsia="ru-RU"/>
        </w:rPr>
        <w:t>цианиновых</w:t>
      </w:r>
      <w:proofErr w:type="spellEnd"/>
      <w:r w:rsidRPr="00F15705">
        <w:rPr>
          <w:rFonts w:ascii="inherit" w:eastAsia="Times New Roman" w:hAnsi="inherit" w:cs="Tahoma"/>
          <w:color w:val="4A4C51"/>
          <w:sz w:val="18"/>
          <w:szCs w:val="18"/>
          <w:lang w:eastAsia="ru-RU"/>
        </w:rPr>
        <w:t xml:space="preserve"> красителей, имеющих большой, однако, до сих пор нереализованный потенциал в данном направлении.</w:t>
      </w:r>
    </w:p>
    <w:p w:rsid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r>
        <w:rPr>
          <w:rFonts w:ascii="inherit" w:eastAsia="Times New Roman" w:hAnsi="inherit" w:cs="Tahoma"/>
          <w:noProof/>
          <w:color w:val="086CB5"/>
          <w:sz w:val="18"/>
          <w:szCs w:val="18"/>
          <w:bdr w:val="single" w:sz="6" w:space="1" w:color="E3E3E3" w:frame="1"/>
          <w:lang w:eastAsia="ru-RU"/>
        </w:rPr>
        <w:lastRenderedPageBreak/>
        <w:drawing>
          <wp:inline distT="0" distB="0" distL="0" distR="0">
            <wp:extent cx="1866900" cy="1695450"/>
            <wp:effectExtent l="19050" t="0" r="0" b="0"/>
            <wp:docPr id="6" name="Рисунок 6" descr="Пористые и высоко-дисперсные наноматериалы: исследование и формирование">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ристые и высоко-дисперсные наноматериалы: исследование и формирование">
                      <a:hlinkClick r:id="rId61"/>
                    </pic:cNvPr>
                    <pic:cNvPicPr>
                      <a:picLocks noChangeAspect="1" noChangeArrowheads="1"/>
                    </pic:cNvPicPr>
                  </pic:nvPicPr>
                  <pic:blipFill>
                    <a:blip r:embed="rId62"/>
                    <a:srcRect/>
                    <a:stretch>
                      <a:fillRect/>
                    </a:stretch>
                  </pic:blipFill>
                  <pic:spPr bwMode="auto">
                    <a:xfrm>
                      <a:off x="0" y="0"/>
                      <a:ext cx="1866900" cy="1695450"/>
                    </a:xfrm>
                    <a:prstGeom prst="rect">
                      <a:avLst/>
                    </a:prstGeom>
                    <a:noFill/>
                    <a:ln w="9525">
                      <a:noFill/>
                      <a:miter lim="800000"/>
                      <a:headEnd/>
                      <a:tailEnd/>
                    </a:ln>
                  </pic:spPr>
                </pic:pic>
              </a:graphicData>
            </a:graphic>
          </wp:inline>
        </w:drawing>
      </w:r>
    </w:p>
    <w:p w:rsidR="00F15705" w:rsidRDefault="00F15705" w:rsidP="00F15705">
      <w:pPr>
        <w:pStyle w:val="1"/>
        <w:spacing w:before="0" w:beforeAutospacing="0" w:after="0" w:afterAutospacing="0"/>
        <w:textAlignment w:val="baseline"/>
        <w:rPr>
          <w:rFonts w:ascii="Tahoma" w:hAnsi="Tahoma" w:cs="Tahoma"/>
          <w:caps/>
          <w:color w:val="086CB5"/>
          <w:sz w:val="24"/>
          <w:szCs w:val="24"/>
        </w:rPr>
      </w:pPr>
      <w:r>
        <w:rPr>
          <w:rFonts w:ascii="Tahoma" w:hAnsi="Tahoma" w:cs="Tahoma"/>
          <w:caps/>
          <w:color w:val="086CB5"/>
          <w:sz w:val="24"/>
          <w:szCs w:val="24"/>
        </w:rPr>
        <w:t>МОЛЕКУЛЯРНЫЕ ПРОВОДА И ОРГАНИЧЕСКАЯ ЭЛЕКТРОНИКА</w:t>
      </w:r>
    </w:p>
    <w:p w:rsidR="00F15705" w:rsidRDefault="00F15705" w:rsidP="00F15705">
      <w:pPr>
        <w:pStyle w:val="a6"/>
        <w:spacing w:before="0" w:beforeAutospacing="0" w:after="0" w:afterAutospacing="0" w:line="252" w:lineRule="atLeast"/>
        <w:jc w:val="both"/>
        <w:textAlignment w:val="baseline"/>
        <w:rPr>
          <w:rFonts w:ascii="inherit" w:hAnsi="inherit" w:cs="Tahoma"/>
          <w:color w:val="4A4C51"/>
          <w:sz w:val="18"/>
          <w:szCs w:val="18"/>
        </w:rPr>
      </w:pPr>
      <w:r>
        <w:rPr>
          <w:rFonts w:ascii="inherit" w:hAnsi="inherit" w:cs="Tahoma"/>
          <w:color w:val="4A4C51"/>
          <w:sz w:val="18"/>
          <w:szCs w:val="18"/>
        </w:rPr>
        <w:t xml:space="preserve">В настоящее время одним из перспективных направлений науки и промышленности является развитие </w:t>
      </w:r>
      <w:proofErr w:type="spellStart"/>
      <w:r>
        <w:rPr>
          <w:rFonts w:ascii="inherit" w:hAnsi="inherit" w:cs="Tahoma"/>
          <w:color w:val="4A4C51"/>
          <w:sz w:val="18"/>
          <w:szCs w:val="18"/>
        </w:rPr>
        <w:t>фотоактивных</w:t>
      </w:r>
      <w:proofErr w:type="spellEnd"/>
      <w:r>
        <w:rPr>
          <w:rFonts w:ascii="inherit" w:hAnsi="inherit" w:cs="Tahoma"/>
          <w:color w:val="4A4C51"/>
          <w:sz w:val="18"/>
          <w:szCs w:val="18"/>
        </w:rPr>
        <w:t xml:space="preserve"> устройств на основе органических материалов. Например, OLED-технология позволяет превращать электрическую энергию в излучение путем использования специального полимерного люминофора для повышения эффективности и долговечности устройства. Однако, несмотря на общий успех в этой области, есть еще много трудностей, таких как недолговечность устройств из-за высокой скорости деградации.</w:t>
      </w:r>
      <w:r>
        <w:rPr>
          <w:rFonts w:ascii="inherit" w:hAnsi="inherit" w:cs="Tahoma"/>
          <w:color w:val="4A4C51"/>
          <w:sz w:val="18"/>
          <w:szCs w:val="18"/>
        </w:rPr>
        <w:br/>
        <w:t xml:space="preserve">В целях улучшения передачи энергии было решено использовать особые структуры на основе красителей - J-агрегатов </w:t>
      </w:r>
      <w:proofErr w:type="spellStart"/>
      <w:r>
        <w:rPr>
          <w:rFonts w:ascii="inherit" w:hAnsi="inherit" w:cs="Tahoma"/>
          <w:color w:val="4A4C51"/>
          <w:sz w:val="18"/>
          <w:szCs w:val="18"/>
        </w:rPr>
        <w:t>цианиновых</w:t>
      </w:r>
      <w:proofErr w:type="spellEnd"/>
      <w:r>
        <w:rPr>
          <w:rFonts w:ascii="inherit" w:hAnsi="inherit" w:cs="Tahoma"/>
          <w:color w:val="4A4C51"/>
          <w:sz w:val="18"/>
          <w:szCs w:val="18"/>
        </w:rPr>
        <w:t xml:space="preserve"> красителей, которые не только организуются в совершенно упорядоченную структуру, но и позволяют получить совершенно новые фотоэлектрические свойства, например, высокий квантовый выход и высокую характеристику экстинкции. Данные агрегаты образуют различные структуры, такие как ленты, трубки и пленки, и эти структуры могут выполнять функцию высокоэффективных люминофоров в фотоэлектрических устройствах. Наиболее существенным преимуществом предлагаемого решения является высокий выход энергии при малой толщине и гибкости устройства. Таким образом, различные эксперименты были проведены для исследования свойств J-агрегатов на различных поверхностях.</w:t>
      </w:r>
      <w:r>
        <w:rPr>
          <w:rFonts w:ascii="inherit" w:hAnsi="inherit" w:cs="Tahoma"/>
          <w:color w:val="4A4C51"/>
          <w:sz w:val="18"/>
          <w:szCs w:val="18"/>
        </w:rPr>
        <w:br/>
        <w:t xml:space="preserve">Были проведены </w:t>
      </w:r>
      <w:proofErr w:type="spellStart"/>
      <w:r>
        <w:rPr>
          <w:rFonts w:ascii="inherit" w:hAnsi="inherit" w:cs="Tahoma"/>
          <w:color w:val="4A4C51"/>
          <w:sz w:val="18"/>
          <w:szCs w:val="18"/>
        </w:rPr>
        <w:t>АСМ-измерений</w:t>
      </w:r>
      <w:proofErr w:type="spellEnd"/>
      <w:r>
        <w:rPr>
          <w:rFonts w:ascii="inherit" w:hAnsi="inherit" w:cs="Tahoma"/>
          <w:color w:val="4A4C51"/>
          <w:sz w:val="18"/>
          <w:szCs w:val="18"/>
        </w:rPr>
        <w:t xml:space="preserve"> J-агрегатов на различных поверхностях, включая графит, кремний и слюды (рис. 1 - слюда). На слюде, как показано на рис. 1, наблюдается образование </w:t>
      </w:r>
      <w:proofErr w:type="spellStart"/>
      <w:r>
        <w:rPr>
          <w:rFonts w:ascii="inherit" w:hAnsi="inherit" w:cs="Tahoma"/>
          <w:color w:val="4A4C51"/>
          <w:sz w:val="18"/>
          <w:szCs w:val="18"/>
        </w:rPr>
        <w:t>наноразмерных</w:t>
      </w:r>
      <w:proofErr w:type="spellEnd"/>
      <w:r>
        <w:rPr>
          <w:rFonts w:ascii="inherit" w:hAnsi="inherit" w:cs="Tahoma"/>
          <w:color w:val="4A4C51"/>
          <w:sz w:val="18"/>
          <w:szCs w:val="18"/>
        </w:rPr>
        <w:t xml:space="preserve"> структур. Дальнейшие исследования были проведены в направлении усиления агрегации при помощи </w:t>
      </w:r>
      <w:proofErr w:type="spellStart"/>
      <w:r>
        <w:rPr>
          <w:rFonts w:ascii="inherit" w:hAnsi="inherit" w:cs="Tahoma"/>
          <w:color w:val="4A4C51"/>
          <w:sz w:val="18"/>
          <w:szCs w:val="18"/>
        </w:rPr>
        <w:t>промоутеров</w:t>
      </w:r>
      <w:proofErr w:type="spellEnd"/>
      <w:r>
        <w:rPr>
          <w:rFonts w:ascii="inherit" w:hAnsi="inherit" w:cs="Tahoma"/>
          <w:color w:val="4A4C51"/>
          <w:sz w:val="18"/>
          <w:szCs w:val="18"/>
        </w:rPr>
        <w:t xml:space="preserve">. Были исследованы спектры поглощения и люминесценции агрегатов </w:t>
      </w:r>
      <w:proofErr w:type="gramStart"/>
      <w:r>
        <w:rPr>
          <w:rFonts w:ascii="inherit" w:hAnsi="inherit" w:cs="Tahoma"/>
          <w:color w:val="4A4C51"/>
          <w:sz w:val="18"/>
          <w:szCs w:val="18"/>
        </w:rPr>
        <w:t>красителей</w:t>
      </w:r>
      <w:proofErr w:type="gramEnd"/>
      <w:r>
        <w:rPr>
          <w:rFonts w:ascii="inherit" w:hAnsi="inherit" w:cs="Tahoma"/>
          <w:color w:val="4A4C51"/>
          <w:sz w:val="18"/>
          <w:szCs w:val="18"/>
        </w:rPr>
        <w:t xml:space="preserve"> как в растворах, так и на подложках  (Рис. 2).</w:t>
      </w:r>
    </w:p>
    <w:p w:rsidR="00F15705" w:rsidRDefault="00F15705" w:rsidP="00F15705">
      <w:pPr>
        <w:pStyle w:val="a6"/>
        <w:spacing w:before="0" w:beforeAutospacing="0" w:after="0" w:afterAutospacing="0" w:line="252" w:lineRule="atLeast"/>
        <w:jc w:val="both"/>
        <w:textAlignment w:val="baseline"/>
        <w:rPr>
          <w:rFonts w:ascii="inherit" w:hAnsi="inherit" w:cs="Tahoma"/>
          <w:color w:val="4A4C51"/>
          <w:sz w:val="18"/>
          <w:szCs w:val="18"/>
        </w:rPr>
      </w:pPr>
      <w:r>
        <w:rPr>
          <w:rFonts w:ascii="inherit" w:hAnsi="inherit" w:cs="Tahoma"/>
          <w:color w:val="4A4C51"/>
          <w:sz w:val="18"/>
          <w:szCs w:val="18"/>
        </w:rPr>
        <w:t xml:space="preserve">В результате были проведены эксперименты по формированию простейших структур для изучения фотоэлектрических свойств J-агрегатов: на стеклянные и кремниевые подложки с созданной разводкой контактов, наносились пленки J-агрегаты </w:t>
      </w:r>
      <w:proofErr w:type="spellStart"/>
      <w:r>
        <w:rPr>
          <w:rFonts w:ascii="inherit" w:hAnsi="inherit" w:cs="Tahoma"/>
          <w:color w:val="4A4C51"/>
          <w:sz w:val="18"/>
          <w:szCs w:val="18"/>
        </w:rPr>
        <w:t>цианиновых</w:t>
      </w:r>
      <w:proofErr w:type="spellEnd"/>
      <w:r>
        <w:rPr>
          <w:rFonts w:ascii="inherit" w:hAnsi="inherit" w:cs="Tahoma"/>
          <w:color w:val="4A4C51"/>
          <w:sz w:val="18"/>
          <w:szCs w:val="18"/>
        </w:rPr>
        <w:t xml:space="preserve"> красителей (методом высаживания из капли, центрифугированием и  перекрестным </w:t>
      </w:r>
      <w:proofErr w:type="spellStart"/>
      <w:r>
        <w:rPr>
          <w:rFonts w:ascii="inherit" w:hAnsi="inherit" w:cs="Tahoma"/>
          <w:color w:val="4A4C51"/>
          <w:sz w:val="18"/>
          <w:szCs w:val="18"/>
        </w:rPr>
        <w:t>диэлектрофорезом</w:t>
      </w:r>
      <w:proofErr w:type="spellEnd"/>
      <w:r>
        <w:rPr>
          <w:rFonts w:ascii="inherit" w:hAnsi="inherit" w:cs="Tahoma"/>
          <w:color w:val="4A4C51"/>
          <w:sz w:val="18"/>
          <w:szCs w:val="18"/>
        </w:rPr>
        <w:t>).</w:t>
      </w:r>
      <w:r>
        <w:rPr>
          <w:rFonts w:ascii="inherit" w:hAnsi="inherit" w:cs="Tahoma"/>
          <w:color w:val="4A4C51"/>
          <w:sz w:val="18"/>
          <w:szCs w:val="18"/>
        </w:rPr>
        <w:br/>
        <w:t>Результаты показали, что проводимость структуры резко возрастает (на 2-3 порядка) при воздействии света (рис. 3). Тем самым, структура может быть использована в качестве чувствительного к определенному спектру излучения оптического датчика - матрицы.</w:t>
      </w:r>
    </w:p>
    <w:p w:rsidR="00F15705" w:rsidRDefault="00F15705" w:rsidP="00F15705">
      <w:pPr>
        <w:pStyle w:val="a6"/>
        <w:spacing w:before="0" w:beforeAutospacing="0" w:after="0" w:afterAutospacing="0" w:line="252" w:lineRule="atLeast"/>
        <w:jc w:val="both"/>
        <w:textAlignment w:val="baseline"/>
        <w:rPr>
          <w:rFonts w:ascii="inherit" w:hAnsi="inherit" w:cs="Tahoma"/>
          <w:color w:val="4A4C51"/>
          <w:sz w:val="18"/>
          <w:szCs w:val="18"/>
        </w:rPr>
      </w:pPr>
      <w:r>
        <w:rPr>
          <w:rFonts w:ascii="inherit" w:hAnsi="inherit" w:cs="Tahoma"/>
          <w:color w:val="4A4C51"/>
          <w:sz w:val="18"/>
          <w:szCs w:val="18"/>
        </w:rPr>
        <w:t>Рис.3. Зависимость выходного тока во времени при периодической экспозиции белым светом.</w:t>
      </w:r>
    </w:p>
    <w:p w:rsidR="00F15705" w:rsidRDefault="00F15705" w:rsidP="00F15705">
      <w:pPr>
        <w:pStyle w:val="a6"/>
        <w:spacing w:before="0" w:beforeAutospacing="0" w:after="0" w:afterAutospacing="0" w:line="252" w:lineRule="atLeast"/>
        <w:jc w:val="both"/>
        <w:textAlignment w:val="baseline"/>
        <w:rPr>
          <w:rFonts w:ascii="inherit" w:hAnsi="inherit" w:cs="Tahoma"/>
          <w:color w:val="4A4C51"/>
          <w:sz w:val="18"/>
          <w:szCs w:val="18"/>
        </w:rPr>
      </w:pPr>
      <w:r>
        <w:rPr>
          <w:rFonts w:ascii="inherit" w:hAnsi="inherit" w:cs="Tahoma"/>
          <w:noProof/>
          <w:color w:val="4A4C51"/>
          <w:sz w:val="18"/>
          <w:szCs w:val="18"/>
        </w:rPr>
        <w:drawing>
          <wp:inline distT="0" distB="0" distL="0" distR="0">
            <wp:extent cx="2652877" cy="1939498"/>
            <wp:effectExtent l="19050" t="0" r="0" b="0"/>
            <wp:docPr id="19" name="Рисунок 19" descr="http://nanotube.ru/sites/default/files/pictures/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nanotube.ru/sites/default/files/pictures/2_0.JPG"/>
                    <pic:cNvPicPr>
                      <a:picLocks noChangeAspect="1" noChangeArrowheads="1"/>
                    </pic:cNvPicPr>
                  </pic:nvPicPr>
                  <pic:blipFill>
                    <a:blip r:embed="rId63"/>
                    <a:srcRect/>
                    <a:stretch>
                      <a:fillRect/>
                    </a:stretch>
                  </pic:blipFill>
                  <pic:spPr bwMode="auto">
                    <a:xfrm>
                      <a:off x="0" y="0"/>
                      <a:ext cx="2652877" cy="1939498"/>
                    </a:xfrm>
                    <a:prstGeom prst="rect">
                      <a:avLst/>
                    </a:prstGeom>
                    <a:noFill/>
                    <a:ln w="9525">
                      <a:noFill/>
                      <a:miter lim="800000"/>
                      <a:headEnd/>
                      <a:tailEnd/>
                    </a:ln>
                  </pic:spPr>
                </pic:pic>
              </a:graphicData>
            </a:graphic>
          </wp:inline>
        </w:drawing>
      </w:r>
      <w:r>
        <w:rPr>
          <w:rFonts w:ascii="inherit" w:hAnsi="inherit" w:cs="Tahoma"/>
          <w:noProof/>
          <w:color w:val="4A4C51"/>
          <w:sz w:val="18"/>
          <w:szCs w:val="18"/>
        </w:rPr>
        <w:drawing>
          <wp:inline distT="0" distB="0" distL="0" distR="0">
            <wp:extent cx="2667000" cy="1998975"/>
            <wp:effectExtent l="19050" t="0" r="0" b="0"/>
            <wp:docPr id="20" name="Рисунок 20" descr="http://nanotube.ru/sites/default/files/pictures/3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nanotube.ru/sites/default/files/pictures/3_0.JPG"/>
                    <pic:cNvPicPr>
                      <a:picLocks noChangeAspect="1" noChangeArrowheads="1"/>
                    </pic:cNvPicPr>
                  </pic:nvPicPr>
                  <pic:blipFill>
                    <a:blip r:embed="rId64"/>
                    <a:srcRect/>
                    <a:stretch>
                      <a:fillRect/>
                    </a:stretch>
                  </pic:blipFill>
                  <pic:spPr bwMode="auto">
                    <a:xfrm>
                      <a:off x="0" y="0"/>
                      <a:ext cx="2667000" cy="1998975"/>
                    </a:xfrm>
                    <a:prstGeom prst="rect">
                      <a:avLst/>
                    </a:prstGeom>
                    <a:noFill/>
                    <a:ln w="9525">
                      <a:noFill/>
                      <a:miter lim="800000"/>
                      <a:headEnd/>
                      <a:tailEnd/>
                    </a:ln>
                  </pic:spPr>
                </pic:pic>
              </a:graphicData>
            </a:graphic>
          </wp:inline>
        </w:drawing>
      </w:r>
    </w:p>
    <w:p w:rsidR="00F15705" w:rsidRDefault="00F15705" w:rsidP="00F15705">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2628900" cy="1562100"/>
            <wp:effectExtent l="19050" t="0" r="0" b="0"/>
            <wp:docPr id="21" name="Рисунок 21" descr="http://nanotube.ru/sites/default/files/pictures/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nanotube.ru/sites/default/files/pictures/4_0.JPG"/>
                    <pic:cNvPicPr>
                      <a:picLocks noChangeAspect="1" noChangeArrowheads="1"/>
                    </pic:cNvPicPr>
                  </pic:nvPicPr>
                  <pic:blipFill>
                    <a:blip r:embed="rId65"/>
                    <a:srcRect/>
                    <a:stretch>
                      <a:fillRect/>
                    </a:stretch>
                  </pic:blipFill>
                  <pic:spPr bwMode="auto">
                    <a:xfrm>
                      <a:off x="0" y="0"/>
                      <a:ext cx="2628900" cy="1562100"/>
                    </a:xfrm>
                    <a:prstGeom prst="rect">
                      <a:avLst/>
                    </a:prstGeom>
                    <a:noFill/>
                    <a:ln w="9525">
                      <a:noFill/>
                      <a:miter lim="800000"/>
                      <a:headEnd/>
                      <a:tailEnd/>
                    </a:ln>
                  </pic:spPr>
                </pic:pic>
              </a:graphicData>
            </a:graphic>
          </wp:inline>
        </w:drawing>
      </w:r>
    </w:p>
    <w:p w:rsidR="00F15705" w:rsidRDefault="00F15705" w:rsidP="00F15705">
      <w:pPr>
        <w:numPr>
          <w:ilvl w:val="0"/>
          <w:numId w:val="1"/>
        </w:numPr>
        <w:pBdr>
          <w:bottom w:val="single" w:sz="6" w:space="13" w:color="CFCFCF"/>
        </w:pBdr>
        <w:spacing w:after="0" w:line="252" w:lineRule="atLeast"/>
        <w:ind w:left="0"/>
        <w:textAlignment w:val="baseline"/>
        <w:rPr>
          <w:rFonts w:ascii="inherit" w:eastAsia="Times New Roman" w:hAnsi="inherit" w:cs="Tahoma"/>
          <w:color w:val="4A4C51"/>
          <w:sz w:val="18"/>
          <w:szCs w:val="18"/>
          <w:lang w:eastAsia="ru-RU"/>
        </w:rPr>
      </w:pPr>
    </w:p>
    <w:p w:rsidR="00F15705" w:rsidRPr="00F15705" w:rsidRDefault="00F15705" w:rsidP="00F15705">
      <w:pPr>
        <w:pBdr>
          <w:bottom w:val="single" w:sz="6" w:space="13" w:color="CFCFCF"/>
        </w:pBdr>
        <w:spacing w:after="0" w:line="252" w:lineRule="atLeast"/>
        <w:textAlignment w:val="baseline"/>
        <w:rPr>
          <w:rFonts w:ascii="inherit" w:eastAsia="Times New Roman" w:hAnsi="inherit" w:cs="Tahoma"/>
          <w:color w:val="4A4C51"/>
          <w:sz w:val="18"/>
          <w:szCs w:val="18"/>
          <w:lang w:eastAsia="ru-RU"/>
        </w:rPr>
      </w:pPr>
    </w:p>
    <w:p w:rsidR="00F15705" w:rsidRPr="00F15705" w:rsidRDefault="00F15705" w:rsidP="00F15705">
      <w:pPr>
        <w:pBdr>
          <w:bottom w:val="single" w:sz="6" w:space="13" w:color="CFCFCF"/>
        </w:pBdr>
        <w:spacing w:after="0" w:line="240" w:lineRule="auto"/>
        <w:textAlignment w:val="baseline"/>
        <w:outlineLvl w:val="1"/>
        <w:rPr>
          <w:rFonts w:ascii="inherit" w:eastAsia="Times New Roman" w:hAnsi="inherit" w:cs="Tahoma"/>
          <w:b/>
          <w:bCs/>
          <w:color w:val="4A4C51"/>
          <w:sz w:val="32"/>
          <w:szCs w:val="32"/>
          <w:lang w:eastAsia="ru-RU"/>
        </w:rPr>
      </w:pPr>
      <w:hyperlink r:id="rId66" w:history="1">
        <w:proofErr w:type="gramStart"/>
        <w:r w:rsidRPr="00F15705">
          <w:rPr>
            <w:rFonts w:ascii="inherit" w:eastAsia="Times New Roman" w:hAnsi="inherit" w:cs="Tahoma"/>
            <w:b/>
            <w:bCs/>
            <w:color w:val="086CB5"/>
            <w:sz w:val="32"/>
            <w:szCs w:val="32"/>
            <w:u w:val="single"/>
            <w:lang w:eastAsia="ru-RU"/>
          </w:rPr>
          <w:t>Пористые</w:t>
        </w:r>
        <w:proofErr w:type="gramEnd"/>
        <w:r w:rsidRPr="00F15705">
          <w:rPr>
            <w:rFonts w:ascii="inherit" w:eastAsia="Times New Roman" w:hAnsi="inherit" w:cs="Tahoma"/>
            <w:b/>
            <w:bCs/>
            <w:color w:val="086CB5"/>
            <w:sz w:val="32"/>
            <w:szCs w:val="32"/>
            <w:u w:val="single"/>
            <w:lang w:eastAsia="ru-RU"/>
          </w:rPr>
          <w:t xml:space="preserve"> и </w:t>
        </w:r>
        <w:proofErr w:type="spellStart"/>
        <w:r w:rsidRPr="00F15705">
          <w:rPr>
            <w:rFonts w:ascii="inherit" w:eastAsia="Times New Roman" w:hAnsi="inherit" w:cs="Tahoma"/>
            <w:b/>
            <w:bCs/>
            <w:color w:val="086CB5"/>
            <w:sz w:val="32"/>
            <w:szCs w:val="32"/>
            <w:u w:val="single"/>
            <w:lang w:eastAsia="ru-RU"/>
          </w:rPr>
          <w:t>высоко-дисперсные</w:t>
        </w:r>
        <w:proofErr w:type="spellEnd"/>
        <w:r w:rsidRPr="00F15705">
          <w:rPr>
            <w:rFonts w:ascii="inherit" w:eastAsia="Times New Roman" w:hAnsi="inherit" w:cs="Tahoma"/>
            <w:b/>
            <w:bCs/>
            <w:color w:val="086CB5"/>
            <w:sz w:val="32"/>
            <w:szCs w:val="32"/>
            <w:u w:val="single"/>
            <w:lang w:eastAsia="ru-RU"/>
          </w:rPr>
          <w:t xml:space="preserve"> </w:t>
        </w:r>
        <w:proofErr w:type="spellStart"/>
        <w:r w:rsidRPr="00F15705">
          <w:rPr>
            <w:rFonts w:ascii="inherit" w:eastAsia="Times New Roman" w:hAnsi="inherit" w:cs="Tahoma"/>
            <w:b/>
            <w:bCs/>
            <w:color w:val="086CB5"/>
            <w:sz w:val="32"/>
            <w:szCs w:val="32"/>
            <w:u w:val="single"/>
            <w:lang w:eastAsia="ru-RU"/>
          </w:rPr>
          <w:t>наноматериалы</w:t>
        </w:r>
        <w:proofErr w:type="spellEnd"/>
        <w:r w:rsidRPr="00F15705">
          <w:rPr>
            <w:rFonts w:ascii="inherit" w:eastAsia="Times New Roman" w:hAnsi="inherit" w:cs="Tahoma"/>
            <w:b/>
            <w:bCs/>
            <w:color w:val="086CB5"/>
            <w:sz w:val="32"/>
            <w:szCs w:val="32"/>
            <w:u w:val="single"/>
            <w:lang w:eastAsia="ru-RU"/>
          </w:rPr>
          <w:t>: исследование и формирование</w:t>
        </w:r>
      </w:hyperlink>
    </w:p>
    <w:p w:rsidR="00F15705" w:rsidRPr="00F15705" w:rsidRDefault="00F15705" w:rsidP="00F15705">
      <w:pPr>
        <w:pBdr>
          <w:bottom w:val="single" w:sz="6" w:space="13" w:color="CFCFCF"/>
        </w:pBdr>
        <w:spacing w:after="0" w:line="240" w:lineRule="auto"/>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848484"/>
          <w:sz w:val="15"/>
          <w:lang w:eastAsia="ru-RU"/>
        </w:rPr>
        <w:t> </w:t>
      </w:r>
    </w:p>
    <w:p w:rsid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Рост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можно производить как на различных поверхностях, так и внутри материалов, что может приводить, в свою очередь, к изменениям свойств, как поверхностей, так и материала в целом. Чтобы синтезировать УНТ внутри материалов они должны иметь в своей структуре частицы катализатора, к которым должен быть обеспечен транспорт углеродсодержащей парогазовой смеси.</w:t>
      </w:r>
    </w:p>
    <w:p w:rsidR="00F15705" w:rsidRPr="00F15705" w:rsidRDefault="00F15705" w:rsidP="00F15705">
      <w:pPr>
        <w:spacing w:after="0" w:line="240" w:lineRule="auto"/>
        <w:textAlignment w:val="baseline"/>
        <w:outlineLvl w:val="0"/>
        <w:rPr>
          <w:rFonts w:ascii="Tahoma" w:eastAsia="Times New Roman" w:hAnsi="Tahoma" w:cs="Tahoma"/>
          <w:b/>
          <w:bCs/>
          <w:caps/>
          <w:color w:val="086CB5"/>
          <w:kern w:val="36"/>
          <w:sz w:val="24"/>
          <w:szCs w:val="24"/>
          <w:lang w:eastAsia="ru-RU"/>
        </w:rPr>
      </w:pPr>
      <w:r w:rsidRPr="00F15705">
        <w:rPr>
          <w:rFonts w:ascii="Tahoma" w:eastAsia="Times New Roman" w:hAnsi="Tahoma" w:cs="Tahoma"/>
          <w:b/>
          <w:bCs/>
          <w:caps/>
          <w:color w:val="086CB5"/>
          <w:kern w:val="36"/>
          <w:sz w:val="24"/>
          <w:szCs w:val="24"/>
          <w:lang w:eastAsia="ru-RU"/>
        </w:rPr>
        <w:t xml:space="preserve">ПОРИСТЫЕ И </w:t>
      </w:r>
      <w:proofErr w:type="gramStart"/>
      <w:r w:rsidRPr="00F15705">
        <w:rPr>
          <w:rFonts w:ascii="Tahoma" w:eastAsia="Times New Roman" w:hAnsi="Tahoma" w:cs="Tahoma"/>
          <w:b/>
          <w:bCs/>
          <w:caps/>
          <w:color w:val="086CB5"/>
          <w:kern w:val="36"/>
          <w:sz w:val="24"/>
          <w:szCs w:val="24"/>
          <w:lang w:eastAsia="ru-RU"/>
        </w:rPr>
        <w:t>ВЫСОКО-ДИСПЕРСНЫЕ</w:t>
      </w:r>
      <w:proofErr w:type="gramEnd"/>
      <w:r w:rsidRPr="00F15705">
        <w:rPr>
          <w:rFonts w:ascii="Tahoma" w:eastAsia="Times New Roman" w:hAnsi="Tahoma" w:cs="Tahoma"/>
          <w:b/>
          <w:bCs/>
          <w:caps/>
          <w:color w:val="086CB5"/>
          <w:kern w:val="36"/>
          <w:sz w:val="24"/>
          <w:szCs w:val="24"/>
          <w:lang w:eastAsia="ru-RU"/>
        </w:rPr>
        <w:t xml:space="preserve"> НАНОМАТЕРИАЛЫ: ИССЛЕДОВАНИЕ И ФОРМИРОВАНИЕ</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w:t>
      </w:r>
      <w:r w:rsidRPr="00F15705">
        <w:rPr>
          <w:rFonts w:ascii="inherit" w:eastAsia="Times New Roman" w:hAnsi="inherit" w:cs="Tahoma"/>
          <w:b/>
          <w:bCs/>
          <w:i/>
          <w:iCs/>
          <w:color w:val="4A4C51"/>
          <w:sz w:val="18"/>
          <w:lang w:eastAsia="ru-RU"/>
        </w:rPr>
        <w:t>Резюме</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На сегодняшний день существует множество способов получения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(УНТ). При этом</w:t>
      </w:r>
      <w:proofErr w:type="gramStart"/>
      <w:r w:rsidRPr="00F15705">
        <w:rPr>
          <w:rFonts w:ascii="inherit" w:eastAsia="Times New Roman" w:hAnsi="inherit" w:cs="Tahoma"/>
          <w:color w:val="4A4C51"/>
          <w:sz w:val="18"/>
          <w:szCs w:val="18"/>
          <w:lang w:eastAsia="ru-RU"/>
        </w:rPr>
        <w:t>,</w:t>
      </w:r>
      <w:proofErr w:type="gramEnd"/>
      <w:r w:rsidRPr="00F15705">
        <w:rPr>
          <w:rFonts w:ascii="inherit" w:eastAsia="Times New Roman" w:hAnsi="inherit" w:cs="Tahoma"/>
          <w:color w:val="4A4C51"/>
          <w:sz w:val="18"/>
          <w:szCs w:val="18"/>
          <w:lang w:eastAsia="ru-RU"/>
        </w:rPr>
        <w:t xml:space="preserve"> с точки зрения, механизма роста УНТ способы их синтеза можно подразделить на два типа – испарительные способы и каталитические. В первом случае УНТ образуются за счёт испарения, под действием электрической дуги или лазерного излучения, из углеродного образца кластеров которые агрегируются в потоке газа-носителя в УНТ. Во втором случае, УНТ растут за счёт углерода, который образуется в результате каталитического пиролиза углеродсодержащей парогазовой смеси, и </w:t>
      </w:r>
      <w:proofErr w:type="spellStart"/>
      <w:r w:rsidRPr="00F15705">
        <w:rPr>
          <w:rFonts w:ascii="inherit" w:eastAsia="Times New Roman" w:hAnsi="inherit" w:cs="Tahoma"/>
          <w:color w:val="4A4C51"/>
          <w:sz w:val="18"/>
          <w:szCs w:val="18"/>
          <w:lang w:eastAsia="ru-RU"/>
        </w:rPr>
        <w:t>поатомно</w:t>
      </w:r>
      <w:proofErr w:type="spellEnd"/>
      <w:r w:rsidRPr="00F15705">
        <w:rPr>
          <w:rFonts w:ascii="inherit" w:eastAsia="Times New Roman" w:hAnsi="inherit" w:cs="Tahoma"/>
          <w:color w:val="4A4C51"/>
          <w:sz w:val="18"/>
          <w:szCs w:val="18"/>
          <w:lang w:eastAsia="ru-RU"/>
        </w:rPr>
        <w:t xml:space="preserve"> растворяется в каталитических частицах с последующей </w:t>
      </w:r>
      <w:proofErr w:type="spellStart"/>
      <w:r w:rsidRPr="00F15705">
        <w:rPr>
          <w:rFonts w:ascii="inherit" w:eastAsia="Times New Roman" w:hAnsi="inherit" w:cs="Tahoma"/>
          <w:color w:val="4A4C51"/>
          <w:sz w:val="18"/>
          <w:szCs w:val="18"/>
          <w:lang w:eastAsia="ru-RU"/>
        </w:rPr>
        <w:t>покластерной</w:t>
      </w:r>
      <w:proofErr w:type="spell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нуклеацией</w:t>
      </w:r>
      <w:proofErr w:type="spellEnd"/>
      <w:r w:rsidRPr="00F15705">
        <w:rPr>
          <w:rFonts w:ascii="inherit" w:eastAsia="Times New Roman" w:hAnsi="inherit" w:cs="Tahoma"/>
          <w:color w:val="4A4C51"/>
          <w:sz w:val="18"/>
          <w:szCs w:val="18"/>
          <w:lang w:eastAsia="ru-RU"/>
        </w:rPr>
        <w:t xml:space="preserve"> графитовых фрагментов на границе раздела и агрегацией их в УНТ. С точки зрения развития химической технологии </w:t>
      </w:r>
      <w:proofErr w:type="spellStart"/>
      <w:r w:rsidRPr="00F15705">
        <w:rPr>
          <w:rFonts w:ascii="inherit" w:eastAsia="Times New Roman" w:hAnsi="inherit" w:cs="Tahoma"/>
          <w:color w:val="4A4C51"/>
          <w:sz w:val="18"/>
          <w:szCs w:val="18"/>
          <w:lang w:eastAsia="ru-RU"/>
        </w:rPr>
        <w:t>наноматериалов</w:t>
      </w:r>
      <w:proofErr w:type="spellEnd"/>
      <w:r w:rsidRPr="00F15705">
        <w:rPr>
          <w:rFonts w:ascii="inherit" w:eastAsia="Times New Roman" w:hAnsi="inherit" w:cs="Tahoma"/>
          <w:color w:val="4A4C51"/>
          <w:sz w:val="18"/>
          <w:szCs w:val="18"/>
          <w:lang w:eastAsia="ru-RU"/>
        </w:rPr>
        <w:t>, наибольшее значение имеют термохимические методы синтеза УНТ. Кроме того, особенности процесса каталитического пиролиза позволяют не просто получить УНТ для последующих применений, а непосредственно в технологических процессах синтезировать материалы на основе УНТ, в связи с этим изучение технологических процессов синтеза УНТ в приложении к использованию их в различных новых материалах представляет актуальную научную задачу.</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Рост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можно производить как на различных поверхностях, так и внутри материалов, что может приводить, в свою очередь, к изменениям свойств, как поверхностей, так и материала в целом. Чтобы синтезировать УНТ внутри материалов они должны иметь в своей структуре частицы катализатора, к которым должен быть обеспечен транспорт углеродсодержащей парогазовой смеси.</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b/>
          <w:bCs/>
          <w:i/>
          <w:iCs/>
          <w:color w:val="4A4C51"/>
          <w:sz w:val="18"/>
          <w:lang w:eastAsia="ru-RU"/>
        </w:rPr>
        <w:t> Задачи</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b/>
          <w:bCs/>
          <w:color w:val="4A4C51"/>
          <w:sz w:val="18"/>
          <w:lang w:eastAsia="ru-RU"/>
        </w:rPr>
        <w:t xml:space="preserve">1. Материал на основе </w:t>
      </w:r>
      <w:proofErr w:type="spellStart"/>
      <w:r w:rsidRPr="00F15705">
        <w:rPr>
          <w:rFonts w:ascii="inherit" w:eastAsia="Times New Roman" w:hAnsi="inherit" w:cs="Tahoma"/>
          <w:b/>
          <w:bCs/>
          <w:color w:val="4A4C51"/>
          <w:sz w:val="18"/>
          <w:lang w:eastAsia="ru-RU"/>
        </w:rPr>
        <w:t>нанотрубок</w:t>
      </w:r>
      <w:proofErr w:type="spellEnd"/>
      <w:r w:rsidRPr="00F15705">
        <w:rPr>
          <w:rFonts w:ascii="inherit" w:eastAsia="Times New Roman" w:hAnsi="inherit" w:cs="Tahoma"/>
          <w:b/>
          <w:bCs/>
          <w:color w:val="4A4C51"/>
          <w:sz w:val="18"/>
          <w:lang w:eastAsia="ru-RU"/>
        </w:rPr>
        <w:t xml:space="preserve"> и цеолита.</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Цеолит, модифицированный углеродными </w:t>
      </w:r>
      <w:proofErr w:type="spellStart"/>
      <w:r w:rsidRPr="00F15705">
        <w:rPr>
          <w:rFonts w:ascii="inherit" w:eastAsia="Times New Roman" w:hAnsi="inherit" w:cs="Tahoma"/>
          <w:color w:val="4A4C51"/>
          <w:sz w:val="18"/>
          <w:szCs w:val="18"/>
          <w:lang w:eastAsia="ru-RU"/>
        </w:rPr>
        <w:t>нанотрубками</w:t>
      </w:r>
      <w:proofErr w:type="spellEnd"/>
      <w:r w:rsidRPr="00F15705">
        <w:rPr>
          <w:rFonts w:ascii="inherit" w:eastAsia="Times New Roman" w:hAnsi="inherit" w:cs="Tahoma"/>
          <w:color w:val="4A4C51"/>
          <w:sz w:val="18"/>
          <w:szCs w:val="18"/>
          <w:lang w:eastAsia="ru-RU"/>
        </w:rPr>
        <w:t xml:space="preserve">, не создаёт коллоидных растворов даже в концентрированной соляной кислоте, в отличие от </w:t>
      </w:r>
      <w:proofErr w:type="gramStart"/>
      <w:r w:rsidRPr="00F15705">
        <w:rPr>
          <w:rFonts w:ascii="inherit" w:eastAsia="Times New Roman" w:hAnsi="inherit" w:cs="Tahoma"/>
          <w:color w:val="4A4C51"/>
          <w:sz w:val="18"/>
          <w:szCs w:val="18"/>
          <w:lang w:eastAsia="ru-RU"/>
        </w:rPr>
        <w:t>исходного</w:t>
      </w:r>
      <w:proofErr w:type="gramEnd"/>
      <w:r w:rsidRPr="00F15705">
        <w:rPr>
          <w:rFonts w:ascii="inherit" w:eastAsia="Times New Roman" w:hAnsi="inherit" w:cs="Tahoma"/>
          <w:color w:val="4A4C51"/>
          <w:sz w:val="18"/>
          <w:szCs w:val="18"/>
          <w:lang w:eastAsia="ru-RU"/>
        </w:rPr>
        <w:t>, что указывает на увеличенную химическую стойкость.</w:t>
      </w:r>
    </w:p>
    <w:tbl>
      <w:tblPr>
        <w:tblW w:w="0" w:type="auto"/>
        <w:tblCellMar>
          <w:left w:w="0" w:type="dxa"/>
          <w:right w:w="0" w:type="dxa"/>
        </w:tblCellMar>
        <w:tblLook w:val="04A0"/>
      </w:tblPr>
      <w:tblGrid>
        <w:gridCol w:w="5081"/>
        <w:gridCol w:w="3723"/>
      </w:tblGrid>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Pr>
                <w:rFonts w:ascii="inherit" w:eastAsia="Times New Roman" w:hAnsi="inherit" w:cs="Times New Roman"/>
                <w:noProof/>
                <w:sz w:val="18"/>
                <w:szCs w:val="18"/>
                <w:lang w:eastAsia="ru-RU"/>
              </w:rPr>
              <w:drawing>
                <wp:inline distT="0" distB="0" distL="0" distR="0">
                  <wp:extent cx="3207374" cy="2076450"/>
                  <wp:effectExtent l="19050" t="0" r="0" b="0"/>
                  <wp:docPr id="25" name="Рисунок 25" descr="http://nanotube.ru/sites/default/files/pictures/%D1%83%D1%83%D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nanotube.ru/sites/default/files/pictures/%D1%83%D1%83%D1%83.JPG"/>
                          <pic:cNvPicPr>
                            <a:picLocks noChangeAspect="1" noChangeArrowheads="1"/>
                          </pic:cNvPicPr>
                        </pic:nvPicPr>
                        <pic:blipFill>
                          <a:blip r:embed="rId67"/>
                          <a:srcRect/>
                          <a:stretch>
                            <a:fillRect/>
                          </a:stretch>
                        </pic:blipFill>
                        <pic:spPr bwMode="auto">
                          <a:xfrm>
                            <a:off x="0" y="0"/>
                            <a:ext cx="3207374" cy="2076450"/>
                          </a:xfrm>
                          <a:prstGeom prst="rect">
                            <a:avLst/>
                          </a:prstGeom>
                          <a:noFill/>
                          <a:ln w="9525">
                            <a:noFill/>
                            <a:miter lim="800000"/>
                            <a:headEnd/>
                            <a:tailEnd/>
                          </a:ln>
                        </pic:spPr>
                      </pic:pic>
                    </a:graphicData>
                  </a:graphic>
                </wp:inline>
              </w:drawing>
            </w:r>
          </w:p>
        </w:tc>
        <w:tc>
          <w:tcPr>
            <w:tcW w:w="0" w:type="auto"/>
            <w:vAlign w:val="bottom"/>
            <w:hideMark/>
          </w:tcPr>
          <w:p w:rsidR="00F15705" w:rsidRPr="00F15705" w:rsidRDefault="00F15705" w:rsidP="00F15705">
            <w:pPr>
              <w:spacing w:after="0" w:line="240" w:lineRule="auto"/>
              <w:textAlignment w:val="baseline"/>
              <w:rPr>
                <w:rFonts w:ascii="inherit" w:eastAsia="Times New Roman" w:hAnsi="inherit" w:cs="Times New Roman"/>
                <w:sz w:val="18"/>
                <w:szCs w:val="18"/>
                <w:lang w:eastAsia="ru-RU"/>
              </w:rPr>
            </w:pPr>
            <w:r>
              <w:rPr>
                <w:rFonts w:ascii="inherit" w:eastAsia="Times New Roman" w:hAnsi="inherit" w:cs="Times New Roman"/>
                <w:noProof/>
                <w:sz w:val="18"/>
                <w:szCs w:val="18"/>
                <w:lang w:eastAsia="ru-RU"/>
              </w:rPr>
              <w:drawing>
                <wp:inline distT="0" distB="0" distL="0" distR="0">
                  <wp:extent cx="2344915" cy="2133600"/>
                  <wp:effectExtent l="19050" t="0" r="0" b="0"/>
                  <wp:docPr id="26" name="Рисунок 26" descr="http://nanotube.ru/sites/default/files/pictures/%D0%BA%D0%BA%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nanotube.ru/sites/default/files/pictures/%D0%BA%D0%BA%D0%BA.JPG"/>
                          <pic:cNvPicPr>
                            <a:picLocks noChangeAspect="1" noChangeArrowheads="1"/>
                          </pic:cNvPicPr>
                        </pic:nvPicPr>
                        <pic:blipFill>
                          <a:blip r:embed="rId62"/>
                          <a:srcRect/>
                          <a:stretch>
                            <a:fillRect/>
                          </a:stretch>
                        </pic:blipFill>
                        <pic:spPr bwMode="auto">
                          <a:xfrm>
                            <a:off x="0" y="0"/>
                            <a:ext cx="2344915" cy="2133600"/>
                          </a:xfrm>
                          <a:prstGeom prst="rect">
                            <a:avLst/>
                          </a:prstGeom>
                          <a:noFill/>
                          <a:ln w="9525">
                            <a:noFill/>
                            <a:miter lim="800000"/>
                            <a:headEnd/>
                            <a:tailEnd/>
                          </a:ln>
                        </pic:spPr>
                      </pic:pic>
                    </a:graphicData>
                  </a:graphic>
                </wp:inline>
              </w:drawing>
            </w:r>
          </w:p>
        </w:tc>
      </w:tr>
    </w:tbl>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lastRenderedPageBreak/>
        <w:t> </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Слева – фото цеолита после (</w:t>
      </w:r>
      <w:proofErr w:type="gramStart"/>
      <w:r w:rsidRPr="00F15705">
        <w:rPr>
          <w:rFonts w:ascii="inherit" w:eastAsia="Times New Roman" w:hAnsi="inherit" w:cs="Tahoma"/>
          <w:color w:val="4A4C51"/>
          <w:sz w:val="18"/>
          <w:szCs w:val="18"/>
          <w:lang w:eastAsia="ru-RU"/>
        </w:rPr>
        <w:t>чёрный</w:t>
      </w:r>
      <w:proofErr w:type="gramEnd"/>
      <w:r w:rsidRPr="00F15705">
        <w:rPr>
          <w:rFonts w:ascii="inherit" w:eastAsia="Times New Roman" w:hAnsi="inherit" w:cs="Tahoma"/>
          <w:color w:val="4A4C51"/>
          <w:sz w:val="18"/>
          <w:szCs w:val="18"/>
          <w:lang w:eastAsia="ru-RU"/>
        </w:rPr>
        <w:t xml:space="preserve">) и до модификации углеродными </w:t>
      </w:r>
      <w:proofErr w:type="spellStart"/>
      <w:r w:rsidRPr="00F15705">
        <w:rPr>
          <w:rFonts w:ascii="inherit" w:eastAsia="Times New Roman" w:hAnsi="inherit" w:cs="Tahoma"/>
          <w:color w:val="4A4C51"/>
          <w:sz w:val="18"/>
          <w:szCs w:val="18"/>
          <w:lang w:eastAsia="ru-RU"/>
        </w:rPr>
        <w:t>нанотрубками</w:t>
      </w:r>
      <w:proofErr w:type="spellEnd"/>
      <w:r w:rsidRPr="00F15705">
        <w:rPr>
          <w:rFonts w:ascii="inherit" w:eastAsia="Times New Roman" w:hAnsi="inherit" w:cs="Tahoma"/>
          <w:color w:val="4A4C51"/>
          <w:sz w:val="18"/>
          <w:szCs w:val="18"/>
          <w:lang w:eastAsia="ru-RU"/>
        </w:rPr>
        <w:t xml:space="preserve">. Справа – </w:t>
      </w:r>
      <w:proofErr w:type="gramStart"/>
      <w:r w:rsidRPr="00F15705">
        <w:rPr>
          <w:rFonts w:ascii="inherit" w:eastAsia="Times New Roman" w:hAnsi="inherit" w:cs="Tahoma"/>
          <w:color w:val="4A4C51"/>
          <w:sz w:val="18"/>
          <w:szCs w:val="18"/>
          <w:lang w:eastAsia="ru-RU"/>
        </w:rPr>
        <w:t>углеродные</w:t>
      </w:r>
      <w:proofErr w:type="gram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нанотрубки</w:t>
      </w:r>
      <w:proofErr w:type="spellEnd"/>
      <w:r w:rsidRPr="00F15705">
        <w:rPr>
          <w:rFonts w:ascii="inherit" w:eastAsia="Times New Roman" w:hAnsi="inherit" w:cs="Tahoma"/>
          <w:color w:val="4A4C51"/>
          <w:sz w:val="18"/>
          <w:szCs w:val="18"/>
          <w:lang w:eastAsia="ru-RU"/>
        </w:rPr>
        <w:t xml:space="preserve"> внутри материала цеолита.</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Исследования пористости методом анализа изотерм адсорбции азота показали, что удельный объём </w:t>
      </w:r>
      <w:proofErr w:type="spellStart"/>
      <w:r w:rsidRPr="00F15705">
        <w:rPr>
          <w:rFonts w:ascii="inherit" w:eastAsia="Times New Roman" w:hAnsi="inherit" w:cs="Tahoma"/>
          <w:color w:val="4A4C51"/>
          <w:sz w:val="18"/>
          <w:szCs w:val="18"/>
          <w:lang w:eastAsia="ru-RU"/>
        </w:rPr>
        <w:t>сорбированного</w:t>
      </w:r>
      <w:proofErr w:type="spellEnd"/>
      <w:r w:rsidRPr="00F15705">
        <w:rPr>
          <w:rFonts w:ascii="inherit" w:eastAsia="Times New Roman" w:hAnsi="inherit" w:cs="Tahoma"/>
          <w:color w:val="4A4C51"/>
          <w:sz w:val="18"/>
          <w:szCs w:val="18"/>
          <w:lang w:eastAsia="ru-RU"/>
        </w:rPr>
        <w:t xml:space="preserve"> азота уменьшился почти в два раза, что указывает на </w:t>
      </w:r>
      <w:proofErr w:type="gramStart"/>
      <w:r w:rsidRPr="00F15705">
        <w:rPr>
          <w:rFonts w:ascii="inherit" w:eastAsia="Times New Roman" w:hAnsi="inherit" w:cs="Tahoma"/>
          <w:color w:val="4A4C51"/>
          <w:sz w:val="18"/>
          <w:szCs w:val="18"/>
          <w:lang w:eastAsia="ru-RU"/>
        </w:rPr>
        <w:t>то</w:t>
      </w:r>
      <w:proofErr w:type="gramEnd"/>
      <w:r w:rsidRPr="00F15705">
        <w:rPr>
          <w:rFonts w:ascii="inherit" w:eastAsia="Times New Roman" w:hAnsi="inherit" w:cs="Tahoma"/>
          <w:color w:val="4A4C51"/>
          <w:sz w:val="18"/>
          <w:szCs w:val="18"/>
          <w:lang w:eastAsia="ru-RU"/>
        </w:rPr>
        <w:t xml:space="preserve"> что существенная часть пор стала заполнена углеродными </w:t>
      </w:r>
      <w:proofErr w:type="spellStart"/>
      <w:r w:rsidRPr="00F15705">
        <w:rPr>
          <w:rFonts w:ascii="inherit" w:eastAsia="Times New Roman" w:hAnsi="inherit" w:cs="Tahoma"/>
          <w:color w:val="4A4C51"/>
          <w:sz w:val="18"/>
          <w:szCs w:val="18"/>
          <w:lang w:eastAsia="ru-RU"/>
        </w:rPr>
        <w:t>нанотрубками</w:t>
      </w:r>
      <w:proofErr w:type="spellEnd"/>
      <w:r w:rsidRPr="00F15705">
        <w:rPr>
          <w:rFonts w:ascii="inherit" w:eastAsia="Times New Roman" w:hAnsi="inherit" w:cs="Tahoma"/>
          <w:color w:val="4A4C51"/>
          <w:sz w:val="18"/>
          <w:szCs w:val="18"/>
          <w:lang w:eastAsia="ru-RU"/>
        </w:rPr>
        <w:t xml:space="preserve"> и оставшиеся поры стали диаметром меньше кинетического диаметра молекулы азота.</w:t>
      </w:r>
    </w:p>
    <w:p w:rsidR="001326BF"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3048000" cy="1885461"/>
            <wp:effectExtent l="19050" t="0" r="0" b="0"/>
            <wp:docPr id="27" name="Рисунок 27" descr="http://nanotube.ru/sites/default/files/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nanotube.ru/sites/default/files/pictures/1.JPG"/>
                    <pic:cNvPicPr>
                      <a:picLocks noChangeAspect="1" noChangeArrowheads="1"/>
                    </pic:cNvPicPr>
                  </pic:nvPicPr>
                  <pic:blipFill>
                    <a:blip r:embed="rId68"/>
                    <a:srcRect/>
                    <a:stretch>
                      <a:fillRect/>
                    </a:stretch>
                  </pic:blipFill>
                  <pic:spPr bwMode="auto">
                    <a:xfrm>
                      <a:off x="0" y="0"/>
                      <a:ext cx="3048000" cy="1885461"/>
                    </a:xfrm>
                    <a:prstGeom prst="rect">
                      <a:avLst/>
                    </a:prstGeom>
                    <a:noFill/>
                    <a:ln w="9525">
                      <a:noFill/>
                      <a:miter lim="800000"/>
                      <a:headEnd/>
                      <a:tailEnd/>
                    </a:ln>
                  </pic:spPr>
                </pic:pic>
              </a:graphicData>
            </a:graphic>
          </wp:inline>
        </w:drawing>
      </w:r>
    </w:p>
    <w:p w:rsidR="001326BF"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2600325" cy="1608535"/>
            <wp:effectExtent l="19050" t="0" r="9525" b="0"/>
            <wp:docPr id="28" name="Рисунок 28" descr="http://nanotube.ru/sites/default/files/pict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nanotube.ru/sites/default/files/pictures/2.JPG"/>
                    <pic:cNvPicPr>
                      <a:picLocks noChangeAspect="1" noChangeArrowheads="1"/>
                    </pic:cNvPicPr>
                  </pic:nvPicPr>
                  <pic:blipFill>
                    <a:blip r:embed="rId69"/>
                    <a:srcRect/>
                    <a:stretch>
                      <a:fillRect/>
                    </a:stretch>
                  </pic:blipFill>
                  <pic:spPr bwMode="auto">
                    <a:xfrm>
                      <a:off x="0" y="0"/>
                      <a:ext cx="2606008" cy="1612050"/>
                    </a:xfrm>
                    <a:prstGeom prst="rect">
                      <a:avLst/>
                    </a:prstGeom>
                    <a:noFill/>
                    <a:ln w="9525">
                      <a:noFill/>
                      <a:miter lim="800000"/>
                      <a:headEnd/>
                      <a:tailEnd/>
                    </a:ln>
                  </pic:spPr>
                </pic:pic>
              </a:graphicData>
            </a:graphic>
          </wp:inline>
        </w:drawing>
      </w:r>
    </w:p>
    <w:p w:rsidR="001326BF" w:rsidRDefault="001326BF" w:rsidP="00F15705">
      <w:pPr>
        <w:spacing w:after="0" w:line="252" w:lineRule="atLeast"/>
        <w:jc w:val="both"/>
        <w:textAlignment w:val="baseline"/>
        <w:rPr>
          <w:rFonts w:ascii="inherit" w:eastAsia="Times New Roman" w:hAnsi="inherit" w:cs="Tahoma"/>
          <w:color w:val="4A4C51"/>
          <w:sz w:val="18"/>
          <w:szCs w:val="18"/>
          <w:lang w:eastAsia="ru-RU"/>
        </w:rPr>
      </w:pP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3886200" cy="2403963"/>
            <wp:effectExtent l="19050" t="0" r="0" b="0"/>
            <wp:docPr id="29" name="Рисунок 29" descr="http://nanotube.ru/sites/default/files/pict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nanotube.ru/sites/default/files/pictures/3.JPG"/>
                    <pic:cNvPicPr>
                      <a:picLocks noChangeAspect="1" noChangeArrowheads="1"/>
                    </pic:cNvPicPr>
                  </pic:nvPicPr>
                  <pic:blipFill>
                    <a:blip r:embed="rId70"/>
                    <a:srcRect/>
                    <a:stretch>
                      <a:fillRect/>
                    </a:stretch>
                  </pic:blipFill>
                  <pic:spPr bwMode="auto">
                    <a:xfrm>
                      <a:off x="0" y="0"/>
                      <a:ext cx="3886200" cy="2403963"/>
                    </a:xfrm>
                    <a:prstGeom prst="rect">
                      <a:avLst/>
                    </a:prstGeom>
                    <a:noFill/>
                    <a:ln w="9525">
                      <a:noFill/>
                      <a:miter lim="800000"/>
                      <a:headEnd/>
                      <a:tailEnd/>
                    </a:ln>
                  </pic:spPr>
                </pic:pic>
              </a:graphicData>
            </a:graphic>
          </wp:inline>
        </w:drawing>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Изотермы адсорбции азота при 77 К.</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Для сравнения проводились исследования сорбционной ёмкости молекул азота </w:t>
      </w:r>
      <w:proofErr w:type="gramStart"/>
      <w:r w:rsidRPr="00F15705">
        <w:rPr>
          <w:rFonts w:ascii="inherit" w:eastAsia="Times New Roman" w:hAnsi="inherit" w:cs="Tahoma"/>
          <w:color w:val="4A4C51"/>
          <w:sz w:val="18"/>
          <w:szCs w:val="18"/>
          <w:lang w:eastAsia="ru-RU"/>
        </w:rPr>
        <w:t>углеродными</w:t>
      </w:r>
      <w:proofErr w:type="gram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нанотрубками</w:t>
      </w:r>
      <w:proofErr w:type="spellEnd"/>
      <w:r w:rsidRPr="00F15705">
        <w:rPr>
          <w:rFonts w:ascii="inherit" w:eastAsia="Times New Roman" w:hAnsi="inherit" w:cs="Tahoma"/>
          <w:color w:val="4A4C51"/>
          <w:sz w:val="18"/>
          <w:szCs w:val="18"/>
          <w:lang w:eastAsia="ru-RU"/>
        </w:rPr>
        <w:t xml:space="preserve">, при этом удельный объём </w:t>
      </w:r>
      <w:proofErr w:type="spellStart"/>
      <w:r w:rsidRPr="00F15705">
        <w:rPr>
          <w:rFonts w:ascii="inherit" w:eastAsia="Times New Roman" w:hAnsi="inherit" w:cs="Tahoma"/>
          <w:color w:val="4A4C51"/>
          <w:sz w:val="18"/>
          <w:szCs w:val="18"/>
          <w:lang w:eastAsia="ru-RU"/>
        </w:rPr>
        <w:t>адсорбата</w:t>
      </w:r>
      <w:proofErr w:type="spellEnd"/>
      <w:r w:rsidRPr="00F15705">
        <w:rPr>
          <w:rFonts w:ascii="inherit" w:eastAsia="Times New Roman" w:hAnsi="inherit" w:cs="Tahoma"/>
          <w:color w:val="4A4C51"/>
          <w:sz w:val="18"/>
          <w:szCs w:val="18"/>
          <w:lang w:eastAsia="ru-RU"/>
        </w:rPr>
        <w:t xml:space="preserve"> оказался больше чем у выбранного цеолита марки </w:t>
      </w:r>
      <w:proofErr w:type="spellStart"/>
      <w:r w:rsidRPr="00F15705">
        <w:rPr>
          <w:rFonts w:ascii="inherit" w:eastAsia="Times New Roman" w:hAnsi="inherit" w:cs="Tahoma"/>
          <w:color w:val="4A4C51"/>
          <w:sz w:val="18"/>
          <w:szCs w:val="18"/>
          <w:lang w:eastAsia="ru-RU"/>
        </w:rPr>
        <w:t>СаЕН</w:t>
      </w:r>
      <w:proofErr w:type="spellEnd"/>
      <w:r w:rsidRPr="00F15705">
        <w:rPr>
          <w:rFonts w:ascii="inherit" w:eastAsia="Times New Roman" w:hAnsi="inherit" w:cs="Tahoma"/>
          <w:color w:val="4A4C51"/>
          <w:sz w:val="18"/>
          <w:szCs w:val="18"/>
          <w:lang w:eastAsia="ru-RU"/>
        </w:rPr>
        <w:t xml:space="preserve"> предназначенного для использования в криогенных насосах.</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proofErr w:type="gramStart"/>
      <w:r w:rsidRPr="00F15705">
        <w:rPr>
          <w:rFonts w:ascii="inherit" w:eastAsia="Times New Roman" w:hAnsi="inherit" w:cs="Tahoma"/>
          <w:color w:val="4A4C51"/>
          <w:sz w:val="18"/>
          <w:szCs w:val="18"/>
          <w:lang w:eastAsia="ru-RU"/>
        </w:rPr>
        <w:t>Кривые адсорбции анализировались стандартными моделями BET и BJH [</w:t>
      </w:r>
      <w:proofErr w:type="spellStart"/>
      <w:r w:rsidRPr="00F15705">
        <w:rPr>
          <w:rFonts w:ascii="inherit" w:eastAsia="Times New Roman" w:hAnsi="inherit" w:cs="Tahoma"/>
          <w:color w:val="4A4C51"/>
          <w:sz w:val="18"/>
          <w:szCs w:val="18"/>
          <w:lang w:eastAsia="ru-RU"/>
        </w:rPr>
        <w:t>Gregg</w:t>
      </w:r>
      <w:proofErr w:type="spellEnd"/>
      <w:r w:rsidRPr="00F15705">
        <w:rPr>
          <w:rFonts w:ascii="inherit" w:eastAsia="Times New Roman" w:hAnsi="inherit" w:cs="Tahoma"/>
          <w:color w:val="4A4C51"/>
          <w:sz w:val="18"/>
          <w:szCs w:val="18"/>
          <w:lang w:eastAsia="ru-RU"/>
        </w:rPr>
        <w:t xml:space="preserve"> S.J., </w:t>
      </w:r>
      <w:proofErr w:type="spellStart"/>
      <w:r w:rsidRPr="00F15705">
        <w:rPr>
          <w:rFonts w:ascii="inherit" w:eastAsia="Times New Roman" w:hAnsi="inherit" w:cs="Tahoma"/>
          <w:color w:val="4A4C51"/>
          <w:sz w:val="18"/>
          <w:szCs w:val="18"/>
          <w:lang w:eastAsia="ru-RU"/>
        </w:rPr>
        <w:t>Sing</w:t>
      </w:r>
      <w:proofErr w:type="spellEnd"/>
      <w:r w:rsidRPr="00F15705">
        <w:rPr>
          <w:rFonts w:ascii="inherit" w:eastAsia="Times New Roman" w:hAnsi="inherit" w:cs="Tahoma"/>
          <w:color w:val="4A4C51"/>
          <w:sz w:val="18"/>
          <w:szCs w:val="18"/>
          <w:lang w:eastAsia="ru-RU"/>
        </w:rPr>
        <w:t xml:space="preserve"> K.S.W.</w:t>
      </w:r>
      <w:proofErr w:type="gram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Adsorption</w:t>
      </w:r>
      <w:proofErr w:type="spell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Surface</w:t>
      </w:r>
      <w:proofErr w:type="spell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Area</w:t>
      </w:r>
      <w:proofErr w:type="spell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and</w:t>
      </w:r>
      <w:proofErr w:type="spell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Porosity</w:t>
      </w:r>
      <w:proofErr w:type="spellEnd"/>
      <w:r w:rsidRPr="00F15705">
        <w:rPr>
          <w:rFonts w:ascii="inherit" w:eastAsia="Times New Roman" w:hAnsi="inherit" w:cs="Tahoma"/>
          <w:color w:val="4A4C51"/>
          <w:sz w:val="18"/>
          <w:szCs w:val="18"/>
          <w:lang w:eastAsia="ru-RU"/>
        </w:rPr>
        <w:t xml:space="preserve">. </w:t>
      </w:r>
      <w:proofErr w:type="spellStart"/>
      <w:proofErr w:type="gramStart"/>
      <w:r w:rsidRPr="00F15705">
        <w:rPr>
          <w:rFonts w:ascii="inherit" w:eastAsia="Times New Roman" w:hAnsi="inherit" w:cs="Tahoma"/>
          <w:color w:val="4A4C51"/>
          <w:sz w:val="18"/>
          <w:szCs w:val="18"/>
          <w:lang w:eastAsia="ru-RU"/>
        </w:rPr>
        <w:t>Academic</w:t>
      </w:r>
      <w:proofErr w:type="spell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press</w:t>
      </w:r>
      <w:proofErr w:type="spellEnd"/>
      <w:r w:rsidRPr="00F15705">
        <w:rPr>
          <w:rFonts w:ascii="inherit" w:eastAsia="Times New Roman" w:hAnsi="inherit" w:cs="Tahoma"/>
          <w:color w:val="4A4C51"/>
          <w:sz w:val="18"/>
          <w:szCs w:val="18"/>
          <w:lang w:eastAsia="ru-RU"/>
        </w:rPr>
        <w:t xml:space="preserve">. 1982. 303 </w:t>
      </w:r>
      <w:proofErr w:type="spellStart"/>
      <w:r w:rsidRPr="00F15705">
        <w:rPr>
          <w:rFonts w:ascii="inherit" w:eastAsia="Times New Roman" w:hAnsi="inherit" w:cs="Tahoma"/>
          <w:color w:val="4A4C51"/>
          <w:sz w:val="18"/>
          <w:szCs w:val="18"/>
          <w:lang w:eastAsia="ru-RU"/>
        </w:rPr>
        <w:t>p</w:t>
      </w:r>
      <w:proofErr w:type="spellEnd"/>
      <w:r w:rsidRPr="00F15705">
        <w:rPr>
          <w:rFonts w:ascii="inherit" w:eastAsia="Times New Roman" w:hAnsi="inherit" w:cs="Tahoma"/>
          <w:color w:val="4A4C51"/>
          <w:sz w:val="18"/>
          <w:szCs w:val="18"/>
          <w:lang w:eastAsia="ru-RU"/>
        </w:rPr>
        <w:t>.], основные характеристики анализа приведены в таблице 1.</w:t>
      </w:r>
      <w:proofErr w:type="gramEnd"/>
      <w:r w:rsidRPr="00F15705">
        <w:rPr>
          <w:rFonts w:ascii="inherit" w:eastAsia="Times New Roman" w:hAnsi="inherit" w:cs="Tahoma"/>
          <w:color w:val="4A4C51"/>
          <w:sz w:val="18"/>
          <w:szCs w:val="18"/>
          <w:lang w:eastAsia="ru-RU"/>
        </w:rPr>
        <w:t xml:space="preserve"> При этом не удалось точно оценить диаметр пор </w:t>
      </w:r>
      <w:proofErr w:type="gramStart"/>
      <w:r w:rsidRPr="00F15705">
        <w:rPr>
          <w:rFonts w:ascii="inherit" w:eastAsia="Times New Roman" w:hAnsi="inherit" w:cs="Tahoma"/>
          <w:color w:val="4A4C51"/>
          <w:sz w:val="18"/>
          <w:szCs w:val="18"/>
          <w:lang w:eastAsia="ru-RU"/>
        </w:rPr>
        <w:t>из-за</w:t>
      </w:r>
      <w:proofErr w:type="gramEnd"/>
      <w:r w:rsidRPr="00F15705">
        <w:rPr>
          <w:rFonts w:ascii="inherit" w:eastAsia="Times New Roman" w:hAnsi="inherit" w:cs="Tahoma"/>
          <w:color w:val="4A4C51"/>
          <w:sz w:val="18"/>
          <w:szCs w:val="18"/>
          <w:lang w:eastAsia="ru-RU"/>
        </w:rPr>
        <w:t xml:space="preserve"> большой расходимости в моделях в доверительном интервале не менее 0.9.</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Удельные характеристики материалов.</w:t>
      </w:r>
    </w:p>
    <w:tbl>
      <w:tblPr>
        <w:tblW w:w="0" w:type="auto"/>
        <w:tblCellMar>
          <w:left w:w="0" w:type="dxa"/>
          <w:right w:w="0" w:type="dxa"/>
        </w:tblCellMar>
        <w:tblLook w:val="04A0"/>
      </w:tblPr>
      <w:tblGrid>
        <w:gridCol w:w="2121"/>
        <w:gridCol w:w="1372"/>
        <w:gridCol w:w="1102"/>
        <w:gridCol w:w="931"/>
      </w:tblGrid>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Исходный цеолит</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Цеолит с УНТ</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proofErr w:type="spellStart"/>
            <w:r w:rsidRPr="00F15705">
              <w:rPr>
                <w:rFonts w:ascii="inherit" w:eastAsia="Times New Roman" w:hAnsi="inherit" w:cs="Times New Roman"/>
                <w:sz w:val="18"/>
                <w:szCs w:val="18"/>
                <w:lang w:eastAsia="ru-RU"/>
              </w:rPr>
              <w:t>Нанотрубки</w:t>
            </w:r>
            <w:proofErr w:type="spellEnd"/>
          </w:p>
        </w:tc>
      </w:tr>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Удельная поверхность, м</w:t>
            </w:r>
            <w:proofErr w:type="gramStart"/>
            <w:r w:rsidRPr="00F15705">
              <w:rPr>
                <w:rFonts w:ascii="inherit" w:eastAsia="Times New Roman" w:hAnsi="inherit" w:cs="Times New Roman"/>
                <w:sz w:val="18"/>
                <w:szCs w:val="18"/>
                <w:vertAlign w:val="superscript"/>
                <w:lang w:eastAsia="ru-RU"/>
              </w:rPr>
              <w:t>2</w:t>
            </w:r>
            <w:proofErr w:type="gramEnd"/>
            <w:r w:rsidRPr="00F15705">
              <w:rPr>
                <w:rFonts w:ascii="inherit" w:eastAsia="Times New Roman" w:hAnsi="inherit" w:cs="Times New Roman"/>
                <w:sz w:val="18"/>
                <w:szCs w:val="18"/>
                <w:lang w:eastAsia="ru-RU"/>
              </w:rPr>
              <w:t>/г</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259,24</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92,38</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78,49</w:t>
            </w:r>
          </w:p>
        </w:tc>
      </w:tr>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Ёмкость насыщения, мл/г</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105,99</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64,54</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135,9</w:t>
            </w:r>
          </w:p>
        </w:tc>
      </w:tr>
    </w:tbl>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b/>
          <w:bCs/>
          <w:color w:val="4A4C51"/>
          <w:sz w:val="18"/>
          <w:lang w:eastAsia="ru-RU"/>
        </w:rPr>
        <w:t xml:space="preserve">2. </w:t>
      </w:r>
      <w:proofErr w:type="gramStart"/>
      <w:r w:rsidRPr="00F15705">
        <w:rPr>
          <w:rFonts w:ascii="inherit" w:eastAsia="Times New Roman" w:hAnsi="inherit" w:cs="Tahoma"/>
          <w:b/>
          <w:bCs/>
          <w:color w:val="4A4C51"/>
          <w:sz w:val="18"/>
          <w:lang w:eastAsia="ru-RU"/>
        </w:rPr>
        <w:t xml:space="preserve">Синтез углеродных </w:t>
      </w:r>
      <w:proofErr w:type="spellStart"/>
      <w:r w:rsidRPr="00F15705">
        <w:rPr>
          <w:rFonts w:ascii="inherit" w:eastAsia="Times New Roman" w:hAnsi="inherit" w:cs="Tahoma"/>
          <w:b/>
          <w:bCs/>
          <w:color w:val="4A4C51"/>
          <w:sz w:val="18"/>
          <w:lang w:eastAsia="ru-RU"/>
        </w:rPr>
        <w:t>нанотрубок</w:t>
      </w:r>
      <w:proofErr w:type="spellEnd"/>
      <w:r w:rsidRPr="00F15705">
        <w:rPr>
          <w:rFonts w:ascii="inherit" w:eastAsia="Times New Roman" w:hAnsi="inherit" w:cs="Tahoma"/>
          <w:b/>
          <w:bCs/>
          <w:color w:val="4A4C51"/>
          <w:sz w:val="18"/>
          <w:lang w:eastAsia="ru-RU"/>
        </w:rPr>
        <w:t xml:space="preserve"> в керамических материалах.</w:t>
      </w:r>
      <w:proofErr w:type="gramEnd"/>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lastRenderedPageBreak/>
        <w:t xml:space="preserve">Для создания композитов на основе керамики и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было разработано 2 метода: синтез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в керамике и синтез керамики на основе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Первый метод заключается в том что готовая керамика пропитывается </w:t>
      </w:r>
      <w:proofErr w:type="gramStart"/>
      <w:r w:rsidRPr="00F15705">
        <w:rPr>
          <w:rFonts w:ascii="inherit" w:eastAsia="Times New Roman" w:hAnsi="inherit" w:cs="Tahoma"/>
          <w:color w:val="4A4C51"/>
          <w:sz w:val="18"/>
          <w:szCs w:val="18"/>
          <w:lang w:eastAsia="ru-RU"/>
        </w:rPr>
        <w:t>катализатором</w:t>
      </w:r>
      <w:proofErr w:type="gramEnd"/>
      <w:r w:rsidRPr="00F15705">
        <w:rPr>
          <w:rFonts w:ascii="inherit" w:eastAsia="Times New Roman" w:hAnsi="inherit" w:cs="Tahoma"/>
          <w:color w:val="4A4C51"/>
          <w:sz w:val="18"/>
          <w:szCs w:val="18"/>
          <w:lang w:eastAsia="ru-RU"/>
        </w:rPr>
        <w:t xml:space="preserve"> на котором внутри неё затем растут углеродные </w:t>
      </w:r>
      <w:proofErr w:type="spellStart"/>
      <w:r w:rsidRPr="00F15705">
        <w:rPr>
          <w:rFonts w:ascii="inherit" w:eastAsia="Times New Roman" w:hAnsi="inherit" w:cs="Tahoma"/>
          <w:color w:val="4A4C51"/>
          <w:sz w:val="18"/>
          <w:szCs w:val="18"/>
          <w:lang w:eastAsia="ru-RU"/>
        </w:rPr>
        <w:t>нанотрубки</w:t>
      </w:r>
      <w:proofErr w:type="spellEnd"/>
      <w:r w:rsidRPr="00F15705">
        <w:rPr>
          <w:rFonts w:ascii="inherit" w:eastAsia="Times New Roman" w:hAnsi="inherit" w:cs="Tahoma"/>
          <w:color w:val="4A4C51"/>
          <w:sz w:val="18"/>
          <w:szCs w:val="18"/>
          <w:lang w:eastAsia="ru-RU"/>
        </w:rPr>
        <w:t xml:space="preserve">. Второй метод заключается в добавлении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в процессе синтеза керамики.</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На рисунке представлены фотографии полученных материалов. Слева изображен композит, полученный синтезом керамики на основе </w:t>
      </w:r>
      <w:proofErr w:type="gramStart"/>
      <w:r w:rsidRPr="00F15705">
        <w:rPr>
          <w:rFonts w:ascii="inherit" w:eastAsia="Times New Roman" w:hAnsi="inherit" w:cs="Tahoma"/>
          <w:color w:val="4A4C51"/>
          <w:sz w:val="18"/>
          <w:szCs w:val="18"/>
          <w:lang w:eastAsia="ru-RU"/>
        </w:rPr>
        <w:t>углеродных</w:t>
      </w:r>
      <w:proofErr w:type="gram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справа – керамика без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выращенная по стандартной методике.</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w:t>
      </w:r>
      <w:r>
        <w:rPr>
          <w:rFonts w:ascii="inherit" w:eastAsia="Times New Roman" w:hAnsi="inherit" w:cs="Tahoma"/>
          <w:noProof/>
          <w:color w:val="4A4C51"/>
          <w:sz w:val="18"/>
          <w:szCs w:val="18"/>
          <w:lang w:eastAsia="ru-RU"/>
        </w:rPr>
        <w:drawing>
          <wp:inline distT="0" distB="0" distL="0" distR="0">
            <wp:extent cx="3708400" cy="2781300"/>
            <wp:effectExtent l="19050" t="0" r="6350" b="0"/>
            <wp:docPr id="30" name="Рисунок 30" descr="http://nanotube.ru/sites/default/files/pict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nanotube.ru/sites/default/files/pictures/4.JPG"/>
                    <pic:cNvPicPr>
                      <a:picLocks noChangeAspect="1" noChangeArrowheads="1"/>
                    </pic:cNvPicPr>
                  </pic:nvPicPr>
                  <pic:blipFill>
                    <a:blip r:embed="rId71"/>
                    <a:srcRect/>
                    <a:stretch>
                      <a:fillRect/>
                    </a:stretch>
                  </pic:blipFill>
                  <pic:spPr bwMode="auto">
                    <a:xfrm>
                      <a:off x="0" y="0"/>
                      <a:ext cx="3708400" cy="2781300"/>
                    </a:xfrm>
                    <a:prstGeom prst="rect">
                      <a:avLst/>
                    </a:prstGeom>
                    <a:noFill/>
                    <a:ln w="9525">
                      <a:noFill/>
                      <a:miter lim="800000"/>
                      <a:headEnd/>
                      <a:tailEnd/>
                    </a:ln>
                  </pic:spPr>
                </pic:pic>
              </a:graphicData>
            </a:graphic>
          </wp:inline>
        </w:drawing>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Кварцевая керамика. Слева – композит, полученный синтезом керамики на основе </w:t>
      </w:r>
      <w:proofErr w:type="gramStart"/>
      <w:r w:rsidRPr="00F15705">
        <w:rPr>
          <w:rFonts w:ascii="inherit" w:eastAsia="Times New Roman" w:hAnsi="inherit" w:cs="Tahoma"/>
          <w:color w:val="4A4C51"/>
          <w:sz w:val="18"/>
          <w:szCs w:val="18"/>
          <w:lang w:eastAsia="ru-RU"/>
        </w:rPr>
        <w:t>углеродных</w:t>
      </w:r>
      <w:proofErr w:type="gramEnd"/>
      <w:r w:rsidRPr="00F15705">
        <w:rPr>
          <w:rFonts w:ascii="inherit" w:eastAsia="Times New Roman" w:hAnsi="inherit" w:cs="Tahoma"/>
          <w:color w:val="4A4C51"/>
          <w:sz w:val="18"/>
          <w:szCs w:val="18"/>
          <w:lang w:eastAsia="ru-RU"/>
        </w:rPr>
        <w:t xml:space="preserve">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справа – керамика без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выращенная по стандартной методике.</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Как можно видеть, при одинаковых количествах вещества получаются совершенно разные объёмы материала. Измерения по массе показали 150% прирост массы, </w:t>
      </w:r>
      <w:proofErr w:type="gramStart"/>
      <w:r w:rsidRPr="00F15705">
        <w:rPr>
          <w:rFonts w:ascii="inherit" w:eastAsia="Times New Roman" w:hAnsi="inherit" w:cs="Tahoma"/>
          <w:color w:val="4A4C51"/>
          <w:sz w:val="18"/>
          <w:szCs w:val="18"/>
          <w:lang w:eastAsia="ru-RU"/>
        </w:rPr>
        <w:t>при том</w:t>
      </w:r>
      <w:proofErr w:type="gramEnd"/>
      <w:r w:rsidRPr="00F15705">
        <w:rPr>
          <w:rFonts w:ascii="inherit" w:eastAsia="Times New Roman" w:hAnsi="inherit" w:cs="Tahoma"/>
          <w:color w:val="4A4C51"/>
          <w:sz w:val="18"/>
          <w:szCs w:val="18"/>
          <w:lang w:eastAsia="ru-RU"/>
        </w:rPr>
        <w:t xml:space="preserve">, что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добавлялось десятки микрограммов, что составляет сотые доли процентов в самом композите. Данный прирост объясняется тем, что углеродные </w:t>
      </w:r>
      <w:proofErr w:type="spellStart"/>
      <w:r w:rsidRPr="00F15705">
        <w:rPr>
          <w:rFonts w:ascii="inherit" w:eastAsia="Times New Roman" w:hAnsi="inherit" w:cs="Tahoma"/>
          <w:color w:val="4A4C51"/>
          <w:sz w:val="18"/>
          <w:szCs w:val="18"/>
          <w:lang w:eastAsia="ru-RU"/>
        </w:rPr>
        <w:t>нанотрубки</w:t>
      </w:r>
      <w:proofErr w:type="spellEnd"/>
      <w:r w:rsidRPr="00F15705">
        <w:rPr>
          <w:rFonts w:ascii="inherit" w:eastAsia="Times New Roman" w:hAnsi="inherit" w:cs="Tahoma"/>
          <w:color w:val="4A4C51"/>
          <w:sz w:val="18"/>
          <w:szCs w:val="18"/>
          <w:lang w:eastAsia="ru-RU"/>
        </w:rPr>
        <w:t xml:space="preserve">, обладая высокой удельной поверхностью, понижают свободные энергии формирования керамики на своей поверхности. Тем самым они выступают катализатором роста керамики, демонстрируя восхитительные результаты. Здесь заманчиво обрисовываются перспективы использования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в керамической промышленности, что позволит </w:t>
      </w:r>
      <w:proofErr w:type="spellStart"/>
      <w:r w:rsidRPr="00F15705">
        <w:rPr>
          <w:rFonts w:ascii="inherit" w:eastAsia="Times New Roman" w:hAnsi="inherit" w:cs="Tahoma"/>
          <w:color w:val="4A4C51"/>
          <w:sz w:val="18"/>
          <w:szCs w:val="18"/>
          <w:lang w:eastAsia="ru-RU"/>
        </w:rPr>
        <w:t>знакчительно</w:t>
      </w:r>
      <w:proofErr w:type="spellEnd"/>
      <w:r w:rsidRPr="00F15705">
        <w:rPr>
          <w:rFonts w:ascii="inherit" w:eastAsia="Times New Roman" w:hAnsi="inherit" w:cs="Tahoma"/>
          <w:color w:val="4A4C51"/>
          <w:sz w:val="18"/>
          <w:szCs w:val="18"/>
          <w:lang w:eastAsia="ru-RU"/>
        </w:rPr>
        <w:t xml:space="preserve"> экономить энергию на перемешивание и гомогенизацию керамических смесей.</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Также были проведены измерения твёрдости керамических композитов.</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Твёрдости керамик по </w:t>
      </w:r>
      <w:proofErr w:type="spellStart"/>
      <w:r w:rsidRPr="00F15705">
        <w:rPr>
          <w:rFonts w:ascii="inherit" w:eastAsia="Times New Roman" w:hAnsi="inherit" w:cs="Tahoma"/>
          <w:color w:val="4A4C51"/>
          <w:sz w:val="18"/>
          <w:szCs w:val="18"/>
          <w:lang w:eastAsia="ru-RU"/>
        </w:rPr>
        <w:t>Виккерсу</w:t>
      </w:r>
      <w:proofErr w:type="spellEnd"/>
    </w:p>
    <w:tbl>
      <w:tblPr>
        <w:tblW w:w="0" w:type="auto"/>
        <w:tblCellMar>
          <w:left w:w="0" w:type="dxa"/>
          <w:right w:w="0" w:type="dxa"/>
        </w:tblCellMar>
        <w:tblLook w:val="04A0"/>
      </w:tblPr>
      <w:tblGrid>
        <w:gridCol w:w="2987"/>
        <w:gridCol w:w="1795"/>
      </w:tblGrid>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Вид керамики</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Твёрдость по </w:t>
            </w:r>
            <w:proofErr w:type="spellStart"/>
            <w:r w:rsidRPr="00F15705">
              <w:rPr>
                <w:rFonts w:ascii="inherit" w:eastAsia="Times New Roman" w:hAnsi="inherit" w:cs="Times New Roman"/>
                <w:sz w:val="18"/>
                <w:szCs w:val="18"/>
                <w:lang w:eastAsia="ru-RU"/>
              </w:rPr>
              <w:t>Виккерсу</w:t>
            </w:r>
            <w:proofErr w:type="spellEnd"/>
          </w:p>
        </w:tc>
      </w:tr>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Без УНТ</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300 МПа</w:t>
            </w:r>
          </w:p>
        </w:tc>
      </w:tr>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Керамика, выращенная на основе УНТ</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1 ГПа</w:t>
            </w:r>
          </w:p>
        </w:tc>
      </w:tr>
      <w:tr w:rsidR="00F15705" w:rsidRPr="00F15705" w:rsidTr="00F15705">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Керамика с </w:t>
            </w:r>
            <w:proofErr w:type="gramStart"/>
            <w:r w:rsidRPr="00F15705">
              <w:rPr>
                <w:rFonts w:ascii="inherit" w:eastAsia="Times New Roman" w:hAnsi="inherit" w:cs="Times New Roman"/>
                <w:sz w:val="18"/>
                <w:szCs w:val="18"/>
                <w:lang w:eastAsia="ru-RU"/>
              </w:rPr>
              <w:t>выращенными</w:t>
            </w:r>
            <w:proofErr w:type="gramEnd"/>
            <w:r w:rsidRPr="00F15705">
              <w:rPr>
                <w:rFonts w:ascii="inherit" w:eastAsia="Times New Roman" w:hAnsi="inherit" w:cs="Times New Roman"/>
                <w:sz w:val="18"/>
                <w:szCs w:val="18"/>
                <w:lang w:eastAsia="ru-RU"/>
              </w:rPr>
              <w:t xml:space="preserve"> УНТ</w:t>
            </w:r>
          </w:p>
        </w:tc>
        <w:tc>
          <w:tcPr>
            <w:tcW w:w="0" w:type="auto"/>
            <w:vAlign w:val="bottom"/>
            <w:hideMark/>
          </w:tcPr>
          <w:p w:rsidR="00F15705" w:rsidRPr="00F15705" w:rsidRDefault="00F15705" w:rsidP="00F15705">
            <w:pPr>
              <w:spacing w:after="0" w:line="240" w:lineRule="auto"/>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200 МПа</w:t>
            </w:r>
          </w:p>
        </w:tc>
      </w:tr>
    </w:tbl>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Значительное повышение </w:t>
      </w:r>
      <w:proofErr w:type="gramStart"/>
      <w:r w:rsidRPr="00F15705">
        <w:rPr>
          <w:rFonts w:ascii="inherit" w:eastAsia="Times New Roman" w:hAnsi="inherit" w:cs="Tahoma"/>
          <w:color w:val="4A4C51"/>
          <w:sz w:val="18"/>
          <w:szCs w:val="18"/>
          <w:lang w:eastAsia="ru-RU"/>
        </w:rPr>
        <w:t>твердости керамики, выращенной на основе УНТ объясняется</w:t>
      </w:r>
      <w:proofErr w:type="gramEnd"/>
      <w:r w:rsidRPr="00F15705">
        <w:rPr>
          <w:rFonts w:ascii="inherit" w:eastAsia="Times New Roman" w:hAnsi="inherit" w:cs="Tahoma"/>
          <w:color w:val="4A4C51"/>
          <w:sz w:val="18"/>
          <w:szCs w:val="18"/>
          <w:lang w:eastAsia="ru-RU"/>
        </w:rPr>
        <w:t xml:space="preserve"> более плотной структурой изначальных керамических зёрен, которая была создана матрицей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Уменьшение твердости керамики с </w:t>
      </w:r>
      <w:proofErr w:type="gramStart"/>
      <w:r w:rsidRPr="00F15705">
        <w:rPr>
          <w:rFonts w:ascii="inherit" w:eastAsia="Times New Roman" w:hAnsi="inherit" w:cs="Tahoma"/>
          <w:color w:val="4A4C51"/>
          <w:sz w:val="18"/>
          <w:szCs w:val="18"/>
          <w:lang w:eastAsia="ru-RU"/>
        </w:rPr>
        <w:t>выращенными</w:t>
      </w:r>
      <w:proofErr w:type="gramEnd"/>
      <w:r w:rsidRPr="00F15705">
        <w:rPr>
          <w:rFonts w:ascii="inherit" w:eastAsia="Times New Roman" w:hAnsi="inherit" w:cs="Tahoma"/>
          <w:color w:val="4A4C51"/>
          <w:sz w:val="18"/>
          <w:szCs w:val="18"/>
          <w:lang w:eastAsia="ru-RU"/>
        </w:rPr>
        <w:t xml:space="preserve"> углеродными </w:t>
      </w:r>
      <w:proofErr w:type="spellStart"/>
      <w:r w:rsidRPr="00F15705">
        <w:rPr>
          <w:rFonts w:ascii="inherit" w:eastAsia="Times New Roman" w:hAnsi="inherit" w:cs="Tahoma"/>
          <w:color w:val="4A4C51"/>
          <w:sz w:val="18"/>
          <w:szCs w:val="18"/>
          <w:lang w:eastAsia="ru-RU"/>
        </w:rPr>
        <w:t>нанотрубками</w:t>
      </w:r>
      <w:proofErr w:type="spellEnd"/>
      <w:r w:rsidRPr="00F15705">
        <w:rPr>
          <w:rFonts w:ascii="inherit" w:eastAsia="Times New Roman" w:hAnsi="inherit" w:cs="Tahoma"/>
          <w:color w:val="4A4C51"/>
          <w:sz w:val="18"/>
          <w:szCs w:val="18"/>
          <w:lang w:eastAsia="ru-RU"/>
        </w:rPr>
        <w:t xml:space="preserve"> даже по сравнению с исходным композитов можно объяснить высокой дисперсностью структуру, вследствие чего не удалось достаточно чётко и с высокой точностью измерить сам композит.</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b/>
          <w:bCs/>
          <w:color w:val="4A4C51"/>
          <w:sz w:val="18"/>
          <w:lang w:eastAsia="ru-RU"/>
        </w:rPr>
        <w:t xml:space="preserve">3. Синтез </w:t>
      </w:r>
      <w:proofErr w:type="gramStart"/>
      <w:r w:rsidRPr="00F15705">
        <w:rPr>
          <w:rFonts w:ascii="inherit" w:eastAsia="Times New Roman" w:hAnsi="inherit" w:cs="Tahoma"/>
          <w:b/>
          <w:bCs/>
          <w:color w:val="4A4C51"/>
          <w:sz w:val="18"/>
          <w:lang w:eastAsia="ru-RU"/>
        </w:rPr>
        <w:t>углеродных</w:t>
      </w:r>
      <w:proofErr w:type="gramEnd"/>
      <w:r w:rsidRPr="00F15705">
        <w:rPr>
          <w:rFonts w:ascii="inherit" w:eastAsia="Times New Roman" w:hAnsi="inherit" w:cs="Tahoma"/>
          <w:b/>
          <w:bCs/>
          <w:color w:val="4A4C51"/>
          <w:sz w:val="18"/>
          <w:lang w:eastAsia="ru-RU"/>
        </w:rPr>
        <w:t xml:space="preserve"> </w:t>
      </w:r>
      <w:proofErr w:type="spellStart"/>
      <w:r w:rsidRPr="00F15705">
        <w:rPr>
          <w:rFonts w:ascii="inherit" w:eastAsia="Times New Roman" w:hAnsi="inherit" w:cs="Tahoma"/>
          <w:b/>
          <w:bCs/>
          <w:color w:val="4A4C51"/>
          <w:sz w:val="18"/>
          <w:lang w:eastAsia="ru-RU"/>
        </w:rPr>
        <w:t>нанотрубок</w:t>
      </w:r>
      <w:proofErr w:type="spellEnd"/>
      <w:r w:rsidRPr="00F15705">
        <w:rPr>
          <w:rFonts w:ascii="inherit" w:eastAsia="Times New Roman" w:hAnsi="inherit" w:cs="Tahoma"/>
          <w:b/>
          <w:bCs/>
          <w:color w:val="4A4C51"/>
          <w:sz w:val="18"/>
          <w:lang w:eastAsia="ru-RU"/>
        </w:rPr>
        <w:t xml:space="preserve"> в анодном оксиде алюминия.</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К сожалению, плотный «лес»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представляет собой однородную эмитирующую поверхность только на сравнительно небольших расстояниях от концов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а на удалении от </w:t>
      </w:r>
      <w:proofErr w:type="gramStart"/>
      <w:r w:rsidRPr="00F15705">
        <w:rPr>
          <w:rFonts w:ascii="inherit" w:eastAsia="Times New Roman" w:hAnsi="inherit" w:cs="Tahoma"/>
          <w:color w:val="4A4C51"/>
          <w:sz w:val="18"/>
          <w:szCs w:val="18"/>
          <w:lang w:eastAsia="ru-RU"/>
        </w:rPr>
        <w:t>массива</w:t>
      </w:r>
      <w:proofErr w:type="gramEnd"/>
      <w:r w:rsidRPr="00F15705">
        <w:rPr>
          <w:rFonts w:ascii="inherit" w:eastAsia="Times New Roman" w:hAnsi="inherit" w:cs="Tahoma"/>
          <w:color w:val="4A4C51"/>
          <w:sz w:val="18"/>
          <w:szCs w:val="18"/>
          <w:lang w:eastAsia="ru-RU"/>
        </w:rPr>
        <w:t xml:space="preserve"> по сути представляют собой единый плоский эмиттер из-за взаимного экранирования соседних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w:t>
      </w:r>
      <w:proofErr w:type="gramStart"/>
      <w:r w:rsidRPr="00F15705">
        <w:rPr>
          <w:rFonts w:ascii="inherit" w:eastAsia="Times New Roman" w:hAnsi="inherit" w:cs="Tahoma"/>
          <w:color w:val="4A4C51"/>
          <w:sz w:val="18"/>
          <w:szCs w:val="18"/>
          <w:lang w:eastAsia="ru-RU"/>
        </w:rPr>
        <w:t>Следовательно</w:t>
      </w:r>
      <w:proofErr w:type="gramEnd"/>
      <w:r w:rsidRPr="00F15705">
        <w:rPr>
          <w:rFonts w:ascii="inherit" w:eastAsia="Times New Roman" w:hAnsi="inherit" w:cs="Tahoma"/>
          <w:color w:val="4A4C51"/>
          <w:sz w:val="18"/>
          <w:szCs w:val="18"/>
          <w:lang w:eastAsia="ru-RU"/>
        </w:rPr>
        <w:t xml:space="preserve"> чтобы избежать экранирования углеродные </w:t>
      </w:r>
      <w:proofErr w:type="spellStart"/>
      <w:r w:rsidRPr="00F15705">
        <w:rPr>
          <w:rFonts w:ascii="inherit" w:eastAsia="Times New Roman" w:hAnsi="inherit" w:cs="Tahoma"/>
          <w:color w:val="4A4C51"/>
          <w:sz w:val="18"/>
          <w:szCs w:val="18"/>
          <w:lang w:eastAsia="ru-RU"/>
        </w:rPr>
        <w:t>нанотрубки</w:t>
      </w:r>
      <w:proofErr w:type="spellEnd"/>
      <w:r w:rsidRPr="00F15705">
        <w:rPr>
          <w:rFonts w:ascii="inherit" w:eastAsia="Times New Roman" w:hAnsi="inherit" w:cs="Tahoma"/>
          <w:color w:val="4A4C51"/>
          <w:sz w:val="18"/>
          <w:szCs w:val="18"/>
          <w:lang w:eastAsia="ru-RU"/>
        </w:rPr>
        <w:t xml:space="preserve"> нужно выращивать подальше друг от друга, поэтому синтез направленных удалённо отстоящих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является актуальной научной задачей. Кроме того, получение направленных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связано с рядом технологических затруднений, например введения направляющего поля или прецизионного контроля скорости и однородности потока парогазовой смеси в процессе роста УНТ. Следует отметить, что получение массива раздельных вертикальных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важно также для создания мембран нового типа - активных </w:t>
      </w:r>
      <w:proofErr w:type="spellStart"/>
      <w:r w:rsidRPr="00F15705">
        <w:rPr>
          <w:rFonts w:ascii="inherit" w:eastAsia="Times New Roman" w:hAnsi="inherit" w:cs="Tahoma"/>
          <w:color w:val="4A4C51"/>
          <w:sz w:val="18"/>
          <w:szCs w:val="18"/>
          <w:lang w:eastAsia="ru-RU"/>
        </w:rPr>
        <w:t>наномембран</w:t>
      </w:r>
      <w:proofErr w:type="spellEnd"/>
      <w:r w:rsidRPr="00F15705">
        <w:rPr>
          <w:rFonts w:ascii="inherit" w:eastAsia="Times New Roman" w:hAnsi="inherit" w:cs="Tahoma"/>
          <w:color w:val="4A4C51"/>
          <w:sz w:val="18"/>
          <w:szCs w:val="18"/>
          <w:lang w:eastAsia="ru-RU"/>
        </w:rPr>
        <w:t xml:space="preserve">, в частности </w:t>
      </w:r>
      <w:proofErr w:type="spellStart"/>
      <w:r w:rsidRPr="00F15705">
        <w:rPr>
          <w:rFonts w:ascii="inherit" w:eastAsia="Times New Roman" w:hAnsi="inherit" w:cs="Tahoma"/>
          <w:color w:val="4A4C51"/>
          <w:sz w:val="18"/>
          <w:szCs w:val="18"/>
          <w:lang w:eastAsia="ru-RU"/>
        </w:rPr>
        <w:t>НЭМС-мембран</w:t>
      </w:r>
      <w:proofErr w:type="spellEnd"/>
      <w:r w:rsidRPr="00F15705">
        <w:rPr>
          <w:rFonts w:ascii="inherit" w:eastAsia="Times New Roman" w:hAnsi="inherit" w:cs="Tahoma"/>
          <w:color w:val="4A4C51"/>
          <w:sz w:val="18"/>
          <w:szCs w:val="18"/>
          <w:lang w:eastAsia="ru-RU"/>
        </w:rPr>
        <w:t xml:space="preserve">, в которых каждая </w:t>
      </w:r>
      <w:proofErr w:type="spellStart"/>
      <w:r w:rsidRPr="00F15705">
        <w:rPr>
          <w:rFonts w:ascii="inherit" w:eastAsia="Times New Roman" w:hAnsi="inherit" w:cs="Tahoma"/>
          <w:color w:val="4A4C51"/>
          <w:sz w:val="18"/>
          <w:szCs w:val="18"/>
          <w:lang w:eastAsia="ru-RU"/>
        </w:rPr>
        <w:t>нанопора</w:t>
      </w:r>
      <w:proofErr w:type="spellEnd"/>
      <w:r w:rsidRPr="00F15705">
        <w:rPr>
          <w:rFonts w:ascii="inherit" w:eastAsia="Times New Roman" w:hAnsi="inherit" w:cs="Tahoma"/>
          <w:color w:val="4A4C51"/>
          <w:sz w:val="18"/>
          <w:szCs w:val="18"/>
          <w:lang w:eastAsia="ru-RU"/>
        </w:rPr>
        <w:t xml:space="preserve"> </w:t>
      </w:r>
      <w:r w:rsidRPr="00F15705">
        <w:rPr>
          <w:rFonts w:ascii="inherit" w:eastAsia="Times New Roman" w:hAnsi="inherit" w:cs="Tahoma"/>
          <w:color w:val="4A4C51"/>
          <w:sz w:val="18"/>
          <w:szCs w:val="18"/>
          <w:lang w:eastAsia="ru-RU"/>
        </w:rPr>
        <w:lastRenderedPageBreak/>
        <w:t xml:space="preserve">содержит 2 независимых электрода (в случае </w:t>
      </w:r>
      <w:proofErr w:type="spellStart"/>
      <w:r w:rsidRPr="00F15705">
        <w:rPr>
          <w:rFonts w:ascii="inherit" w:eastAsia="Times New Roman" w:hAnsi="inherit" w:cs="Tahoma"/>
          <w:color w:val="4A4C51"/>
          <w:sz w:val="18"/>
          <w:szCs w:val="18"/>
          <w:lang w:eastAsia="ru-RU"/>
        </w:rPr>
        <w:t>НЭМС-мембран</w:t>
      </w:r>
      <w:proofErr w:type="spellEnd"/>
      <w:r w:rsidRPr="00F15705">
        <w:rPr>
          <w:rFonts w:ascii="inherit" w:eastAsia="Times New Roman" w:hAnsi="inherit" w:cs="Tahoma"/>
          <w:color w:val="4A4C51"/>
          <w:sz w:val="18"/>
          <w:szCs w:val="18"/>
          <w:lang w:eastAsia="ru-RU"/>
        </w:rPr>
        <w:t xml:space="preserve"> один из электродов </w:t>
      </w:r>
      <w:proofErr w:type="gramStart"/>
      <w:r w:rsidRPr="00F15705">
        <w:rPr>
          <w:rFonts w:ascii="inherit" w:eastAsia="Times New Roman" w:hAnsi="inherit" w:cs="Tahoma"/>
          <w:color w:val="4A4C51"/>
          <w:sz w:val="18"/>
          <w:szCs w:val="18"/>
          <w:lang w:eastAsia="ru-RU"/>
        </w:rPr>
        <w:t>способен</w:t>
      </w:r>
      <w:proofErr w:type="gramEnd"/>
      <w:r w:rsidRPr="00F15705">
        <w:rPr>
          <w:rFonts w:ascii="inherit" w:eastAsia="Times New Roman" w:hAnsi="inherit" w:cs="Tahoma"/>
          <w:color w:val="4A4C51"/>
          <w:sz w:val="18"/>
          <w:szCs w:val="18"/>
          <w:lang w:eastAsia="ru-RU"/>
        </w:rPr>
        <w:t xml:space="preserve"> контролируемо изменять своё механическое состояние).</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3777053" cy="2828925"/>
            <wp:effectExtent l="19050" t="0" r="0" b="0"/>
            <wp:docPr id="31" name="Рисунок 31" descr="http://nanotube.ru/sites/default/files/pict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nanotube.ru/sites/default/files/pictures/5.JPG"/>
                    <pic:cNvPicPr>
                      <a:picLocks noChangeAspect="1" noChangeArrowheads="1"/>
                    </pic:cNvPicPr>
                  </pic:nvPicPr>
                  <pic:blipFill>
                    <a:blip r:embed="rId72"/>
                    <a:srcRect/>
                    <a:stretch>
                      <a:fillRect/>
                    </a:stretch>
                  </pic:blipFill>
                  <pic:spPr bwMode="auto">
                    <a:xfrm>
                      <a:off x="0" y="0"/>
                      <a:ext cx="3777053" cy="2828925"/>
                    </a:xfrm>
                    <a:prstGeom prst="rect">
                      <a:avLst/>
                    </a:prstGeom>
                    <a:noFill/>
                    <a:ln w="9525">
                      <a:noFill/>
                      <a:miter lim="800000"/>
                      <a:headEnd/>
                      <a:tailEnd/>
                    </a:ln>
                  </pic:spPr>
                </pic:pic>
              </a:graphicData>
            </a:graphic>
          </wp:inline>
        </w:drawing>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Получаемые материалы мембран на основе пористого анодного оксида алюминия (ПАОА) и УНТ представляют собой массив </w:t>
      </w:r>
      <w:proofErr w:type="spellStart"/>
      <w:r w:rsidRPr="00F15705">
        <w:rPr>
          <w:rFonts w:ascii="inherit" w:eastAsia="Times New Roman" w:hAnsi="inherit" w:cs="Tahoma"/>
          <w:color w:val="4A4C51"/>
          <w:sz w:val="18"/>
          <w:szCs w:val="18"/>
          <w:lang w:eastAsia="ru-RU"/>
        </w:rPr>
        <w:t>отдельностоящих</w:t>
      </w:r>
      <w:proofErr w:type="spellEnd"/>
      <w:r w:rsidRPr="00F15705">
        <w:rPr>
          <w:rFonts w:ascii="inherit" w:eastAsia="Times New Roman" w:hAnsi="inherit" w:cs="Tahoma"/>
          <w:color w:val="4A4C51"/>
          <w:sz w:val="18"/>
          <w:szCs w:val="18"/>
          <w:lang w:eastAsia="ru-RU"/>
        </w:rPr>
        <w:t xml:space="preserve">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изолированных друг от друга стенками ячеек ПАОА. РЭМ-изображение хорошо указывает на то, что диаметр углеродных </w:t>
      </w:r>
      <w:proofErr w:type="spellStart"/>
      <w:r w:rsidRPr="00F15705">
        <w:rPr>
          <w:rFonts w:ascii="inherit" w:eastAsia="Times New Roman" w:hAnsi="inherit" w:cs="Tahoma"/>
          <w:color w:val="4A4C51"/>
          <w:sz w:val="18"/>
          <w:szCs w:val="18"/>
          <w:lang w:eastAsia="ru-RU"/>
        </w:rPr>
        <w:t>нанотрубок</w:t>
      </w:r>
      <w:proofErr w:type="spellEnd"/>
      <w:r w:rsidRPr="00F15705">
        <w:rPr>
          <w:rFonts w:ascii="inherit" w:eastAsia="Times New Roman" w:hAnsi="inherit" w:cs="Tahoma"/>
          <w:color w:val="4A4C51"/>
          <w:sz w:val="18"/>
          <w:szCs w:val="18"/>
          <w:lang w:eastAsia="ru-RU"/>
        </w:rPr>
        <w:t xml:space="preserve"> строго совпадает с диаметром пор, в которых они находятся и полностью их заполняют.</w:t>
      </w:r>
    </w:p>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xml:space="preserve">Тем не </w:t>
      </w:r>
      <w:proofErr w:type="gramStart"/>
      <w:r w:rsidRPr="00F15705">
        <w:rPr>
          <w:rFonts w:ascii="inherit" w:eastAsia="Times New Roman" w:hAnsi="inherit" w:cs="Tahoma"/>
          <w:color w:val="4A4C51"/>
          <w:sz w:val="18"/>
          <w:szCs w:val="18"/>
          <w:lang w:eastAsia="ru-RU"/>
        </w:rPr>
        <w:t>менее</w:t>
      </w:r>
      <w:proofErr w:type="gramEnd"/>
      <w:r w:rsidRPr="00F15705">
        <w:rPr>
          <w:rFonts w:ascii="inherit" w:eastAsia="Times New Roman" w:hAnsi="inherit" w:cs="Tahoma"/>
          <w:color w:val="4A4C51"/>
          <w:sz w:val="18"/>
          <w:szCs w:val="18"/>
          <w:lang w:eastAsia="ru-RU"/>
        </w:rPr>
        <w:t xml:space="preserve"> поры оксида алюминия имеют здесь длину порядка 10 мкм. На сегодняшний день актуальным исследованием является технология синтеза УНТ в экстремально толстых анодных оксидах толщиной 0,2 – 1 мм.</w:t>
      </w:r>
    </w:p>
    <w:p w:rsidR="00F15705" w:rsidRDefault="00F15705"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p>
    <w:p w:rsidR="001326BF" w:rsidRDefault="001326BF"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p>
    <w:p w:rsidR="001326BF" w:rsidRPr="001326BF" w:rsidRDefault="001326BF" w:rsidP="001326BF">
      <w:pPr>
        <w:pStyle w:val="1"/>
        <w:spacing w:before="0" w:beforeAutospacing="0" w:after="0" w:afterAutospacing="0"/>
        <w:textAlignment w:val="baseline"/>
        <w:rPr>
          <w:rFonts w:ascii="inherit" w:hAnsi="inherit" w:cs="Tahoma"/>
          <w:caps/>
          <w:color w:val="086CB5"/>
          <w:sz w:val="28"/>
          <w:szCs w:val="28"/>
        </w:rPr>
      </w:pPr>
      <w:r w:rsidRPr="001326BF">
        <w:rPr>
          <w:rFonts w:ascii="inherit" w:hAnsi="inherit" w:cs="Tahoma"/>
          <w:caps/>
          <w:color w:val="086CB5"/>
          <w:sz w:val="28"/>
          <w:szCs w:val="28"/>
          <w:highlight w:val="yellow"/>
        </w:rPr>
        <w:t>ФОТОЭЛЕКТРИЧЕСКИЕ ПРЕОБРАЗОВАТЕЛИ ТЕРАГЕРЦОВОГО ИЗЛУЧЕНИЯ НА ОСНОВЕ НАНОТРУБОК С НЕССИМЕТРИЧНЫМ КОНТАКТОМ</w:t>
      </w:r>
    </w:p>
    <w:p w:rsidR="001326BF" w:rsidRDefault="001326BF" w:rsidP="001326BF">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 xml:space="preserve">Исследователи Учебно-научного радиофизического центра МПГУ в сотрудничестве с учеными из Курчатовского института, МФТИ и МИЭТ разработали новый подход к созданию датчиков </w:t>
      </w:r>
      <w:proofErr w:type="spellStart"/>
      <w:r>
        <w:rPr>
          <w:rFonts w:ascii="inherit" w:hAnsi="inherit" w:cs="Tahoma"/>
          <w:color w:val="4A4C51"/>
          <w:sz w:val="18"/>
          <w:szCs w:val="18"/>
        </w:rPr>
        <w:t>терагерцового</w:t>
      </w:r>
      <w:proofErr w:type="spellEnd"/>
      <w:r>
        <w:rPr>
          <w:rFonts w:ascii="inherit" w:hAnsi="inherit" w:cs="Tahoma"/>
          <w:color w:val="4A4C51"/>
          <w:sz w:val="18"/>
          <w:szCs w:val="18"/>
        </w:rPr>
        <w:t xml:space="preserve"> излучения на основе углеродных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w:t>
      </w:r>
    </w:p>
    <w:p w:rsidR="001326BF" w:rsidRDefault="001326BF" w:rsidP="001326BF">
      <w:pPr>
        <w:pStyle w:val="a6"/>
        <w:spacing w:before="0" w:beforeAutospacing="0" w:after="0" w:afterAutospacing="0" w:line="252" w:lineRule="atLeast"/>
        <w:textAlignment w:val="baseline"/>
        <w:rPr>
          <w:rFonts w:ascii="inherit" w:hAnsi="inherit" w:cs="Tahoma"/>
          <w:color w:val="4A4C51"/>
          <w:sz w:val="18"/>
          <w:szCs w:val="18"/>
        </w:rPr>
      </w:pPr>
      <w:proofErr w:type="spellStart"/>
      <w:r>
        <w:rPr>
          <w:rFonts w:ascii="inherit" w:hAnsi="inherit" w:cs="Tahoma"/>
          <w:color w:val="4A4C51"/>
          <w:sz w:val="18"/>
          <w:szCs w:val="18"/>
        </w:rPr>
        <w:t>Терагерцовое</w:t>
      </w:r>
      <w:proofErr w:type="spellEnd"/>
      <w:r>
        <w:rPr>
          <w:rFonts w:ascii="inherit" w:hAnsi="inherit" w:cs="Tahoma"/>
          <w:color w:val="4A4C51"/>
          <w:sz w:val="18"/>
          <w:szCs w:val="18"/>
        </w:rPr>
        <w:t xml:space="preserve"> излучение относительно недавно стало использоваться в различных областях жизнедеятельности человека благодаря отсутствию вредного воздействия на биологические объекты, но высоким пространственным разрешением, сравнимым </w:t>
      </w:r>
      <w:proofErr w:type="gramStart"/>
      <w:r>
        <w:rPr>
          <w:rFonts w:ascii="inherit" w:hAnsi="inherit" w:cs="Tahoma"/>
          <w:color w:val="4A4C51"/>
          <w:sz w:val="18"/>
          <w:szCs w:val="18"/>
        </w:rPr>
        <w:t>с</w:t>
      </w:r>
      <w:proofErr w:type="gramEnd"/>
      <w:r>
        <w:rPr>
          <w:rFonts w:ascii="inherit" w:hAnsi="inherit" w:cs="Tahoma"/>
          <w:color w:val="4A4C51"/>
          <w:sz w:val="18"/>
          <w:szCs w:val="18"/>
        </w:rPr>
        <w:t xml:space="preserve"> рентгеновским. </w:t>
      </w:r>
      <w:proofErr w:type="spellStart"/>
      <w:r>
        <w:rPr>
          <w:rFonts w:ascii="inherit" w:hAnsi="inherit" w:cs="Tahoma"/>
          <w:color w:val="4A4C51"/>
          <w:sz w:val="18"/>
          <w:szCs w:val="18"/>
        </w:rPr>
        <w:t>Терагерцовое</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субмилиметровое</w:t>
      </w:r>
      <w:proofErr w:type="spellEnd"/>
      <w:r>
        <w:rPr>
          <w:rFonts w:ascii="inherit" w:hAnsi="inherit" w:cs="Tahoma"/>
          <w:color w:val="4A4C51"/>
          <w:sz w:val="18"/>
          <w:szCs w:val="18"/>
        </w:rPr>
        <w:t xml:space="preserve">) излучение способно проникать на глубины до нескольких сантиметров в биологические ткани, что делает его перспективным для применения в медицинской диагностике. Также активно внедряются ТГц сканеры в системы безопасности. Тем не менее, ограничение распространения </w:t>
      </w:r>
      <w:proofErr w:type="spellStart"/>
      <w:r>
        <w:rPr>
          <w:rFonts w:ascii="inherit" w:hAnsi="inherit" w:cs="Tahoma"/>
          <w:color w:val="4A4C51"/>
          <w:sz w:val="18"/>
          <w:szCs w:val="18"/>
        </w:rPr>
        <w:t>терагерцовых</w:t>
      </w:r>
      <w:proofErr w:type="spellEnd"/>
      <w:r>
        <w:rPr>
          <w:rFonts w:ascii="inherit" w:hAnsi="inherit" w:cs="Tahoma"/>
          <w:color w:val="4A4C51"/>
          <w:sz w:val="18"/>
          <w:szCs w:val="18"/>
        </w:rPr>
        <w:t xml:space="preserve"> сканеров связано с проблемами создания эффективных датчиков </w:t>
      </w:r>
      <w:proofErr w:type="spellStart"/>
      <w:r>
        <w:rPr>
          <w:rFonts w:ascii="inherit" w:hAnsi="inherit" w:cs="Tahoma"/>
          <w:color w:val="4A4C51"/>
          <w:sz w:val="18"/>
          <w:szCs w:val="18"/>
        </w:rPr>
        <w:t>терагерцового</w:t>
      </w:r>
      <w:proofErr w:type="spellEnd"/>
      <w:r>
        <w:rPr>
          <w:rFonts w:ascii="inherit" w:hAnsi="inherit" w:cs="Tahoma"/>
          <w:color w:val="4A4C51"/>
          <w:sz w:val="18"/>
          <w:szCs w:val="18"/>
        </w:rPr>
        <w:t xml:space="preserve"> излучения. </w:t>
      </w:r>
    </w:p>
    <w:p w:rsidR="001326BF" w:rsidRDefault="001326BF" w:rsidP="001326BF">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color w:val="4A4C51"/>
          <w:sz w:val="18"/>
          <w:szCs w:val="18"/>
        </w:rPr>
        <w:t>В</w:t>
      </w:r>
      <w:r w:rsidRPr="001326BF">
        <w:rPr>
          <w:rFonts w:ascii="inherit" w:hAnsi="inherit" w:cs="Tahoma"/>
          <w:color w:val="4A4C51"/>
          <w:sz w:val="18"/>
          <w:szCs w:val="18"/>
          <w:lang w:val="en-US"/>
        </w:rPr>
        <w:t xml:space="preserve"> </w:t>
      </w:r>
      <w:r>
        <w:rPr>
          <w:rFonts w:ascii="inherit" w:hAnsi="inherit" w:cs="Tahoma"/>
          <w:color w:val="4A4C51"/>
          <w:sz w:val="18"/>
          <w:szCs w:val="18"/>
        </w:rPr>
        <w:t>работе</w:t>
      </w:r>
      <w:r w:rsidRPr="001326BF">
        <w:rPr>
          <w:rStyle w:val="apple-converted-space"/>
          <w:rFonts w:ascii="inherit" w:hAnsi="inherit" w:cs="Tahoma"/>
          <w:color w:val="4A4C51"/>
          <w:sz w:val="18"/>
          <w:szCs w:val="18"/>
          <w:lang w:val="en-US"/>
        </w:rPr>
        <w:t> </w:t>
      </w:r>
      <w:proofErr w:type="spellStart"/>
      <w:r>
        <w:rPr>
          <w:rFonts w:ascii="inherit" w:hAnsi="inherit" w:cs="Tahoma"/>
          <w:color w:val="4A4C51"/>
          <w:sz w:val="18"/>
          <w:szCs w:val="18"/>
        </w:rPr>
        <w:fldChar w:fldCharType="begin"/>
      </w:r>
      <w:r w:rsidRPr="001326BF">
        <w:rPr>
          <w:rFonts w:ascii="inherit" w:hAnsi="inherit" w:cs="Tahoma"/>
          <w:color w:val="4A4C51"/>
          <w:sz w:val="18"/>
          <w:szCs w:val="18"/>
          <w:lang w:val="en-US"/>
        </w:rPr>
        <w:instrText xml:space="preserve"> HYPERLINK "http://dx.doi.org/10.1063/1.4828555" \t "_blank" </w:instrText>
      </w:r>
      <w:r>
        <w:rPr>
          <w:rFonts w:ascii="inherit" w:hAnsi="inherit" w:cs="Tahoma"/>
          <w:color w:val="4A4C51"/>
          <w:sz w:val="18"/>
          <w:szCs w:val="18"/>
        </w:rPr>
        <w:fldChar w:fldCharType="separate"/>
      </w:r>
      <w:r w:rsidRPr="001326BF">
        <w:rPr>
          <w:rStyle w:val="a3"/>
          <w:rFonts w:ascii="inherit" w:hAnsi="inherit" w:cs="Tahoma"/>
          <w:color w:val="086CB5"/>
          <w:sz w:val="18"/>
          <w:szCs w:val="18"/>
          <w:lang w:val="en-US"/>
        </w:rPr>
        <w:t>Photothermoelectric</w:t>
      </w:r>
      <w:proofErr w:type="spellEnd"/>
      <w:r w:rsidRPr="001326BF">
        <w:rPr>
          <w:rStyle w:val="a3"/>
          <w:rFonts w:ascii="inherit" w:hAnsi="inherit" w:cs="Tahoma"/>
          <w:color w:val="086CB5"/>
          <w:sz w:val="18"/>
          <w:szCs w:val="18"/>
          <w:lang w:val="en-US"/>
        </w:rPr>
        <w:t xml:space="preserve"> Response in Asymmetric Carbon </w:t>
      </w:r>
      <w:proofErr w:type="spellStart"/>
      <w:r w:rsidRPr="001326BF">
        <w:rPr>
          <w:rStyle w:val="a3"/>
          <w:rFonts w:ascii="inherit" w:hAnsi="inherit" w:cs="Tahoma"/>
          <w:color w:val="086CB5"/>
          <w:sz w:val="18"/>
          <w:szCs w:val="18"/>
          <w:lang w:val="en-US"/>
        </w:rPr>
        <w:t>Nanotube</w:t>
      </w:r>
      <w:proofErr w:type="spellEnd"/>
      <w:r w:rsidRPr="001326BF">
        <w:rPr>
          <w:rStyle w:val="a3"/>
          <w:rFonts w:ascii="inherit" w:hAnsi="inherit" w:cs="Tahoma"/>
          <w:color w:val="086CB5"/>
          <w:sz w:val="18"/>
          <w:szCs w:val="18"/>
          <w:lang w:val="en-US"/>
        </w:rPr>
        <w:t xml:space="preserve"> Devices Exposed to Sub-THz Radiation</w:t>
      </w:r>
      <w:r>
        <w:rPr>
          <w:rFonts w:ascii="inherit" w:hAnsi="inherit" w:cs="Tahoma"/>
          <w:color w:val="4A4C51"/>
          <w:sz w:val="18"/>
          <w:szCs w:val="18"/>
        </w:rPr>
        <w:fldChar w:fldCharType="end"/>
      </w:r>
      <w:r w:rsidRPr="001326BF">
        <w:rPr>
          <w:rFonts w:ascii="inherit" w:hAnsi="inherit" w:cs="Tahoma"/>
          <w:color w:val="4A4C51"/>
          <w:sz w:val="18"/>
          <w:szCs w:val="18"/>
          <w:lang w:val="en-US"/>
        </w:rPr>
        <w:t xml:space="preserve">, </w:t>
      </w:r>
      <w:r>
        <w:rPr>
          <w:rFonts w:ascii="inherit" w:hAnsi="inherit" w:cs="Tahoma"/>
          <w:color w:val="4A4C51"/>
          <w:sz w:val="18"/>
          <w:szCs w:val="18"/>
        </w:rPr>
        <w:t>опубликованной</w:t>
      </w:r>
      <w:r w:rsidRPr="001326BF">
        <w:rPr>
          <w:rFonts w:ascii="inherit" w:hAnsi="inherit" w:cs="Tahoma"/>
          <w:color w:val="4A4C51"/>
          <w:sz w:val="18"/>
          <w:szCs w:val="18"/>
          <w:lang w:val="en-US"/>
        </w:rPr>
        <w:t xml:space="preserve"> </w:t>
      </w:r>
      <w:r>
        <w:rPr>
          <w:rFonts w:ascii="inherit" w:hAnsi="inherit" w:cs="Tahoma"/>
          <w:color w:val="4A4C51"/>
          <w:sz w:val="18"/>
          <w:szCs w:val="18"/>
        </w:rPr>
        <w:t>в</w:t>
      </w:r>
      <w:r w:rsidRPr="001326BF">
        <w:rPr>
          <w:rFonts w:ascii="inherit" w:hAnsi="inherit" w:cs="Tahoma"/>
          <w:color w:val="4A4C51"/>
          <w:sz w:val="18"/>
          <w:szCs w:val="18"/>
          <w:lang w:val="en-US"/>
        </w:rPr>
        <w:t xml:space="preserve"> 103 </w:t>
      </w:r>
      <w:r>
        <w:rPr>
          <w:rFonts w:ascii="inherit" w:hAnsi="inherit" w:cs="Tahoma"/>
          <w:color w:val="4A4C51"/>
          <w:sz w:val="18"/>
          <w:szCs w:val="18"/>
        </w:rPr>
        <w:t>номере</w:t>
      </w:r>
      <w:r w:rsidRPr="001326BF">
        <w:rPr>
          <w:rFonts w:ascii="inherit" w:hAnsi="inherit" w:cs="Tahoma"/>
          <w:color w:val="4A4C51"/>
          <w:sz w:val="18"/>
          <w:szCs w:val="18"/>
          <w:lang w:val="en-US"/>
        </w:rPr>
        <w:t xml:space="preserve"> </w:t>
      </w:r>
      <w:r>
        <w:rPr>
          <w:rFonts w:ascii="inherit" w:hAnsi="inherit" w:cs="Tahoma"/>
          <w:color w:val="4A4C51"/>
          <w:sz w:val="18"/>
          <w:szCs w:val="18"/>
        </w:rPr>
        <w:t>журнала</w:t>
      </w:r>
      <w:r w:rsidRPr="001326BF">
        <w:rPr>
          <w:rFonts w:ascii="inherit" w:hAnsi="inherit" w:cs="Tahoma"/>
          <w:color w:val="4A4C51"/>
          <w:sz w:val="18"/>
          <w:szCs w:val="18"/>
          <w:lang w:val="en-US"/>
        </w:rPr>
        <w:t xml:space="preserve"> Appl. </w:t>
      </w:r>
      <w:proofErr w:type="spellStart"/>
      <w:r>
        <w:rPr>
          <w:rFonts w:ascii="inherit" w:hAnsi="inherit" w:cs="Tahoma"/>
          <w:color w:val="4A4C51"/>
          <w:sz w:val="18"/>
          <w:szCs w:val="18"/>
        </w:rPr>
        <w:t>Phys</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Lett</w:t>
      </w:r>
      <w:proofErr w:type="spellEnd"/>
      <w:r>
        <w:rPr>
          <w:rFonts w:ascii="inherit" w:hAnsi="inherit" w:cs="Tahoma"/>
          <w:color w:val="4A4C51"/>
          <w:sz w:val="18"/>
          <w:szCs w:val="18"/>
        </w:rPr>
        <w:t xml:space="preserve">, предложен относительно простой способ создания эффективного детектора </w:t>
      </w:r>
      <w:proofErr w:type="spellStart"/>
      <w:r>
        <w:rPr>
          <w:rFonts w:ascii="inherit" w:hAnsi="inherit" w:cs="Tahoma"/>
          <w:color w:val="4A4C51"/>
          <w:sz w:val="18"/>
          <w:szCs w:val="18"/>
        </w:rPr>
        <w:t>терагерцогво</w:t>
      </w:r>
      <w:proofErr w:type="spellEnd"/>
      <w:r>
        <w:rPr>
          <w:rFonts w:ascii="inherit" w:hAnsi="inherit" w:cs="Tahoma"/>
          <w:color w:val="4A4C51"/>
          <w:sz w:val="18"/>
          <w:szCs w:val="18"/>
        </w:rPr>
        <w:t xml:space="preserve"> излучения на основе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с несимметричной конфигурацией. Чувствительным элементом являются сетки </w:t>
      </w:r>
      <w:proofErr w:type="gramStart"/>
      <w:r>
        <w:rPr>
          <w:rFonts w:ascii="inherit" w:hAnsi="inherit" w:cs="Tahoma"/>
          <w:color w:val="4A4C51"/>
          <w:sz w:val="18"/>
          <w:szCs w:val="18"/>
        </w:rPr>
        <w:t>углеродных</w:t>
      </w:r>
      <w:proofErr w:type="gramEnd"/>
      <w:r>
        <w:rPr>
          <w:rFonts w:ascii="inherit" w:hAnsi="inherit" w:cs="Tahoma"/>
          <w:color w:val="4A4C51"/>
          <w:sz w:val="18"/>
          <w:szCs w:val="18"/>
        </w:rPr>
        <w:t xml:space="preserve"> </w:t>
      </w:r>
      <w:proofErr w:type="spellStart"/>
      <w:r>
        <w:rPr>
          <w:rFonts w:ascii="inherit" w:hAnsi="inherit" w:cs="Tahoma"/>
          <w:color w:val="4A4C51"/>
          <w:sz w:val="18"/>
          <w:szCs w:val="18"/>
        </w:rPr>
        <w:t>нанотрубок</w:t>
      </w:r>
      <w:proofErr w:type="spellEnd"/>
      <w:r>
        <w:rPr>
          <w:rFonts w:ascii="inherit" w:hAnsi="inherit" w:cs="Tahoma"/>
          <w:color w:val="4A4C51"/>
          <w:sz w:val="18"/>
          <w:szCs w:val="18"/>
        </w:rPr>
        <w:t xml:space="preserve">, выращенные методом осаждения из газовой фазы (CVD). </w:t>
      </w:r>
      <w:proofErr w:type="gramStart"/>
      <w:r>
        <w:rPr>
          <w:rFonts w:ascii="inherit" w:hAnsi="inherit" w:cs="Tahoma"/>
          <w:color w:val="4A4C51"/>
          <w:sz w:val="18"/>
          <w:szCs w:val="18"/>
        </w:rPr>
        <w:t xml:space="preserve">Особенностью изготовленных структур является то, что </w:t>
      </w:r>
      <w:proofErr w:type="spellStart"/>
      <w:r>
        <w:rPr>
          <w:rFonts w:ascii="inherit" w:hAnsi="inherit" w:cs="Tahoma"/>
          <w:color w:val="4A4C51"/>
          <w:sz w:val="18"/>
          <w:szCs w:val="18"/>
        </w:rPr>
        <w:t>нанотрубки</w:t>
      </w:r>
      <w:proofErr w:type="spellEnd"/>
      <w:r>
        <w:rPr>
          <w:rFonts w:ascii="inherit" w:hAnsi="inherit" w:cs="Tahoma"/>
          <w:color w:val="4A4C51"/>
          <w:sz w:val="18"/>
          <w:szCs w:val="18"/>
        </w:rPr>
        <w:t xml:space="preserve"> вблизи одного электрода подвешены на островках окисленного катализатора, в то время, как другой электрод осуществляет контакт к </w:t>
      </w:r>
      <w:proofErr w:type="spellStart"/>
      <w:r>
        <w:rPr>
          <w:rFonts w:ascii="inherit" w:hAnsi="inherit" w:cs="Tahoma"/>
          <w:color w:val="4A4C51"/>
          <w:sz w:val="18"/>
          <w:szCs w:val="18"/>
        </w:rPr>
        <w:t>нанотрубкам</w:t>
      </w:r>
      <w:proofErr w:type="spellEnd"/>
      <w:r>
        <w:rPr>
          <w:rFonts w:ascii="inherit" w:hAnsi="inherit" w:cs="Tahoma"/>
          <w:color w:val="4A4C51"/>
          <w:sz w:val="18"/>
          <w:szCs w:val="18"/>
        </w:rPr>
        <w:t>, лежащим на поверхности оксида кремния.</w:t>
      </w:r>
      <w:proofErr w:type="gramEnd"/>
      <w:r>
        <w:rPr>
          <w:rFonts w:ascii="inherit" w:hAnsi="inherit" w:cs="Tahoma"/>
          <w:color w:val="4A4C51"/>
          <w:sz w:val="18"/>
          <w:szCs w:val="18"/>
        </w:rPr>
        <w:t xml:space="preserve"> Предполагается, что фотоэлектрический отклик связан с различным режимом нагрева этих двух морфологий под действием излучения возникающей в результате </w:t>
      </w:r>
      <w:proofErr w:type="spellStart"/>
      <w:r>
        <w:rPr>
          <w:rFonts w:ascii="inherit" w:hAnsi="inherit" w:cs="Tahoma"/>
          <w:color w:val="4A4C51"/>
          <w:sz w:val="18"/>
          <w:szCs w:val="18"/>
        </w:rPr>
        <w:t>термоЭДС</w:t>
      </w:r>
      <w:proofErr w:type="spellEnd"/>
      <w:r>
        <w:rPr>
          <w:rFonts w:ascii="inherit" w:hAnsi="inherit" w:cs="Tahoma"/>
          <w:color w:val="4A4C51"/>
          <w:sz w:val="18"/>
          <w:szCs w:val="18"/>
        </w:rPr>
        <w:t xml:space="preserve">. </w:t>
      </w:r>
      <w:proofErr w:type="spellStart"/>
      <w:r>
        <w:rPr>
          <w:rFonts w:ascii="inherit" w:hAnsi="inherit" w:cs="Tahoma"/>
          <w:color w:val="4A4C51"/>
          <w:sz w:val="18"/>
          <w:szCs w:val="18"/>
        </w:rPr>
        <w:t>Вольтватная</w:t>
      </w:r>
      <w:proofErr w:type="spellEnd"/>
      <w:r>
        <w:rPr>
          <w:rFonts w:ascii="inherit" w:hAnsi="inherit" w:cs="Tahoma"/>
          <w:color w:val="4A4C51"/>
          <w:sz w:val="18"/>
          <w:szCs w:val="18"/>
        </w:rPr>
        <w:t xml:space="preserve"> чувствительность полученных устройств при комнатной температуре составляет до 10</w:t>
      </w:r>
      <w:proofErr w:type="gramStart"/>
      <w:r>
        <w:rPr>
          <w:rFonts w:ascii="inherit" w:hAnsi="inherit" w:cs="Tahoma"/>
          <w:color w:val="4A4C51"/>
          <w:sz w:val="18"/>
          <w:szCs w:val="18"/>
        </w:rPr>
        <w:t xml:space="preserve"> В</w:t>
      </w:r>
      <w:proofErr w:type="gramEnd"/>
      <w:r>
        <w:rPr>
          <w:rFonts w:ascii="inherit" w:hAnsi="inherit" w:cs="Tahoma"/>
          <w:color w:val="4A4C51"/>
          <w:sz w:val="18"/>
          <w:szCs w:val="18"/>
        </w:rPr>
        <w:t>/Вт. Следующим шагом разработки будет являться улучшение схемы детектора и увеличение его эффективности при комнатных температурах.</w:t>
      </w:r>
    </w:p>
    <w:p w:rsidR="001326BF" w:rsidRDefault="001326BF" w:rsidP="001326BF">
      <w:pPr>
        <w:pStyle w:val="a6"/>
        <w:spacing w:before="0" w:beforeAutospacing="0" w:after="0" w:afterAutospacing="0" w:line="252" w:lineRule="atLeast"/>
        <w:textAlignment w:val="baseline"/>
        <w:rPr>
          <w:rFonts w:ascii="inherit" w:hAnsi="inherit" w:cs="Tahoma"/>
          <w:color w:val="4A4C51"/>
          <w:sz w:val="18"/>
          <w:szCs w:val="18"/>
        </w:rPr>
      </w:pPr>
      <w:r>
        <w:rPr>
          <w:rFonts w:ascii="inherit" w:hAnsi="inherit" w:cs="Tahoma"/>
          <w:noProof/>
          <w:color w:val="4A4C51"/>
          <w:sz w:val="18"/>
          <w:szCs w:val="18"/>
        </w:rPr>
        <w:lastRenderedPageBreak/>
        <w:drawing>
          <wp:inline distT="0" distB="0" distL="0" distR="0">
            <wp:extent cx="4457700" cy="2971800"/>
            <wp:effectExtent l="19050" t="0" r="0" b="0"/>
            <wp:docPr id="39" name="Рисунок 39" descr="http://nanotube.ru/sites/default/files/new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nanotube.ru/sites/default/files/news/image002.gif"/>
                    <pic:cNvPicPr>
                      <a:picLocks noChangeAspect="1" noChangeArrowheads="1"/>
                    </pic:cNvPicPr>
                  </pic:nvPicPr>
                  <pic:blipFill>
                    <a:blip r:embed="rId73"/>
                    <a:srcRect/>
                    <a:stretch>
                      <a:fillRect/>
                    </a:stretch>
                  </pic:blipFill>
                  <pic:spPr bwMode="auto">
                    <a:xfrm>
                      <a:off x="0" y="0"/>
                      <a:ext cx="4457700" cy="2971800"/>
                    </a:xfrm>
                    <a:prstGeom prst="rect">
                      <a:avLst/>
                    </a:prstGeom>
                    <a:noFill/>
                    <a:ln w="9525">
                      <a:noFill/>
                      <a:miter lim="800000"/>
                      <a:headEnd/>
                      <a:tailEnd/>
                    </a:ln>
                  </pic:spPr>
                </pic:pic>
              </a:graphicData>
            </a:graphic>
          </wp:inline>
        </w:drawing>
      </w:r>
    </w:p>
    <w:p w:rsidR="001326BF" w:rsidRPr="00F15705" w:rsidRDefault="001326BF" w:rsidP="00F15705">
      <w:pPr>
        <w:pBdr>
          <w:bottom w:val="single" w:sz="6" w:space="13" w:color="CFCFCF"/>
        </w:pBdr>
        <w:spacing w:after="0" w:line="240" w:lineRule="auto"/>
        <w:jc w:val="both"/>
        <w:textAlignment w:val="baseline"/>
        <w:rPr>
          <w:rFonts w:ascii="inherit" w:eastAsia="Times New Roman" w:hAnsi="inherit" w:cs="Tahoma"/>
          <w:color w:val="4A4C51"/>
          <w:sz w:val="18"/>
          <w:szCs w:val="18"/>
          <w:lang w:eastAsia="ru-RU"/>
        </w:rPr>
      </w:pPr>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74" w:tooltip="" w:history="1">
        <w:r w:rsidRPr="00F15705">
          <w:rPr>
            <w:rFonts w:ascii="inherit" w:eastAsia="Times New Roman" w:hAnsi="inherit" w:cs="Tahoma"/>
            <w:b/>
            <w:bCs/>
            <w:color w:val="086CB5"/>
            <w:sz w:val="18"/>
            <w:u w:val="single"/>
            <w:lang w:eastAsia="ru-RU"/>
          </w:rPr>
          <w:t>Главная</w:t>
        </w:r>
      </w:hyperlink>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75" w:tooltip="" w:history="1">
        <w:r w:rsidRPr="00F15705">
          <w:rPr>
            <w:rFonts w:ascii="inherit" w:eastAsia="Times New Roman" w:hAnsi="inherit" w:cs="Tahoma"/>
            <w:b/>
            <w:bCs/>
            <w:color w:val="086CB5"/>
            <w:sz w:val="18"/>
            <w:u w:val="single"/>
            <w:lang w:eastAsia="ru-RU"/>
          </w:rPr>
          <w:t>Оборудование</w:t>
        </w:r>
      </w:hyperlink>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76" w:tooltip="" w:history="1">
        <w:r w:rsidRPr="00F15705">
          <w:rPr>
            <w:rFonts w:ascii="inherit" w:eastAsia="Times New Roman" w:hAnsi="inherit" w:cs="Tahoma"/>
            <w:b/>
            <w:bCs/>
            <w:color w:val="086CB5"/>
            <w:sz w:val="18"/>
            <w:u w:val="single"/>
            <w:lang w:eastAsia="ru-RU"/>
          </w:rPr>
          <w:t>Исследования</w:t>
        </w:r>
      </w:hyperlink>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77" w:tooltip="" w:history="1">
        <w:r w:rsidRPr="00F15705">
          <w:rPr>
            <w:rFonts w:ascii="inherit" w:eastAsia="Times New Roman" w:hAnsi="inherit" w:cs="Tahoma"/>
            <w:b/>
            <w:bCs/>
            <w:color w:val="086CB5"/>
            <w:sz w:val="18"/>
            <w:u w:val="single"/>
            <w:lang w:eastAsia="ru-RU"/>
          </w:rPr>
          <w:t>Проекты</w:t>
        </w:r>
      </w:hyperlink>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78" w:history="1">
        <w:r w:rsidRPr="00F15705">
          <w:rPr>
            <w:rFonts w:ascii="inherit" w:eastAsia="Times New Roman" w:hAnsi="inherit" w:cs="Tahoma"/>
            <w:b/>
            <w:bCs/>
            <w:color w:val="086CB5"/>
            <w:sz w:val="18"/>
            <w:u w:val="single"/>
            <w:lang w:eastAsia="ru-RU"/>
          </w:rPr>
          <w:t>Партнеры</w:t>
        </w:r>
      </w:hyperlink>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79" w:history="1">
        <w:r w:rsidRPr="00F15705">
          <w:rPr>
            <w:rFonts w:ascii="inherit" w:eastAsia="Times New Roman" w:hAnsi="inherit" w:cs="Tahoma"/>
            <w:b/>
            <w:bCs/>
            <w:color w:val="086CB5"/>
            <w:sz w:val="18"/>
            <w:u w:val="single"/>
            <w:lang w:eastAsia="ru-RU"/>
          </w:rPr>
          <w:t>Услуги</w:t>
        </w:r>
      </w:hyperlink>
    </w:p>
    <w:p w:rsidR="00F15705" w:rsidRPr="00F15705" w:rsidRDefault="00F15705" w:rsidP="00F15705">
      <w:pPr>
        <w:numPr>
          <w:ilvl w:val="0"/>
          <w:numId w:val="2"/>
        </w:numPr>
        <w:spacing w:after="0" w:line="690" w:lineRule="atLeast"/>
        <w:ind w:left="0"/>
        <w:textAlignment w:val="baseline"/>
        <w:rPr>
          <w:rFonts w:ascii="inherit" w:eastAsia="Times New Roman" w:hAnsi="inherit" w:cs="Tahoma"/>
          <w:b/>
          <w:bCs/>
          <w:color w:val="4A4C51"/>
          <w:sz w:val="18"/>
          <w:szCs w:val="18"/>
          <w:lang w:eastAsia="ru-RU"/>
        </w:rPr>
      </w:pPr>
      <w:hyperlink r:id="rId80" w:tooltip="" w:history="1">
        <w:r w:rsidRPr="00F15705">
          <w:rPr>
            <w:rFonts w:ascii="inherit" w:eastAsia="Times New Roman" w:hAnsi="inherit" w:cs="Tahoma"/>
            <w:b/>
            <w:bCs/>
            <w:color w:val="086CB5"/>
            <w:sz w:val="18"/>
            <w:u w:val="single"/>
            <w:lang w:eastAsia="ru-RU"/>
          </w:rPr>
          <w:t>Публикации</w:t>
        </w:r>
      </w:hyperlink>
    </w:p>
    <w:p w:rsidR="00F15705" w:rsidRPr="00F15705" w:rsidRDefault="00F15705" w:rsidP="00F15705">
      <w:pPr>
        <w:spacing w:after="0" w:line="252" w:lineRule="atLeast"/>
        <w:textAlignment w:val="baseline"/>
        <w:rPr>
          <w:rFonts w:ascii="inherit" w:eastAsia="Times New Roman" w:hAnsi="inherit" w:cs="Tahoma"/>
          <w:color w:val="4A4C51"/>
          <w:sz w:val="18"/>
          <w:szCs w:val="18"/>
          <w:lang w:eastAsia="ru-RU"/>
        </w:rPr>
      </w:pPr>
      <w:r w:rsidRPr="00F15705">
        <w:rPr>
          <w:rFonts w:ascii="inherit" w:eastAsia="Times New Roman" w:hAnsi="inherit" w:cs="Tahoma"/>
          <w:color w:val="4A4C51"/>
          <w:sz w:val="18"/>
          <w:szCs w:val="18"/>
          <w:lang w:eastAsia="ru-RU"/>
        </w:rPr>
        <w:t>© 1997-2016 МИЭТ, НОЦ ЗМНТ</w:t>
      </w:r>
    </w:p>
    <w:p w:rsidR="00E5104C" w:rsidRDefault="00E5104C"/>
    <w:p w:rsidR="00F15705" w:rsidRDefault="00F15705"/>
    <w:p w:rsidR="00F15705" w:rsidRPr="00F15705" w:rsidRDefault="00F15705" w:rsidP="00F15705">
      <w:pPr>
        <w:spacing w:after="0" w:line="240" w:lineRule="auto"/>
        <w:textAlignment w:val="baseline"/>
        <w:outlineLvl w:val="0"/>
        <w:rPr>
          <w:rFonts w:ascii="Tahoma" w:eastAsia="Times New Roman" w:hAnsi="Tahoma" w:cs="Tahoma"/>
          <w:b/>
          <w:bCs/>
          <w:caps/>
          <w:color w:val="086CB5"/>
          <w:kern w:val="36"/>
          <w:sz w:val="32"/>
          <w:szCs w:val="32"/>
          <w:lang w:eastAsia="ru-RU"/>
        </w:rPr>
      </w:pPr>
      <w:r w:rsidRPr="00F15705">
        <w:rPr>
          <w:rFonts w:ascii="Tahoma" w:eastAsia="Times New Roman" w:hAnsi="Tahoma" w:cs="Tahoma"/>
          <w:b/>
          <w:bCs/>
          <w:caps/>
          <w:color w:val="086CB5"/>
          <w:kern w:val="36"/>
          <w:sz w:val="32"/>
          <w:szCs w:val="32"/>
          <w:highlight w:val="yellow"/>
          <w:lang w:eastAsia="ru-RU"/>
        </w:rPr>
        <w:t>БИО-НАНОЭЛЕКТРОННЫЕ ИНТЕРФЕЙСЫ</w:t>
      </w:r>
    </w:p>
    <w:p w:rsidR="00F15705" w:rsidRPr="00F15705" w:rsidRDefault="00F15705" w:rsidP="00F15705">
      <w:pPr>
        <w:spacing w:after="0" w:line="252" w:lineRule="atLeast"/>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lastRenderedPageBreak/>
        <w:drawing>
          <wp:inline distT="0" distB="0" distL="0" distR="0">
            <wp:extent cx="2260753" cy="3752850"/>
            <wp:effectExtent l="19050" t="0" r="6197" b="0"/>
            <wp:docPr id="13" name="Рисунок 13" descr="AFM artistic visualistation of HEF cell on carbon nanotube subs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FM artistic visualistation of HEF cell on carbon nanotube substrate"/>
                    <pic:cNvPicPr>
                      <a:picLocks noChangeAspect="1" noChangeArrowheads="1"/>
                    </pic:cNvPicPr>
                  </pic:nvPicPr>
                  <pic:blipFill>
                    <a:blip r:embed="rId81"/>
                    <a:srcRect/>
                    <a:stretch>
                      <a:fillRect/>
                    </a:stretch>
                  </pic:blipFill>
                  <pic:spPr bwMode="auto">
                    <a:xfrm>
                      <a:off x="0" y="0"/>
                      <a:ext cx="2260753" cy="3752850"/>
                    </a:xfrm>
                    <a:prstGeom prst="rect">
                      <a:avLst/>
                    </a:prstGeom>
                    <a:noFill/>
                    <a:ln w="9525">
                      <a:noFill/>
                      <a:miter lim="800000"/>
                      <a:headEnd/>
                      <a:tailEnd/>
                    </a:ln>
                  </pic:spPr>
                </pic:pic>
              </a:graphicData>
            </a:graphic>
          </wp:inline>
        </w:drawing>
      </w:r>
    </w:p>
    <w:tbl>
      <w:tblPr>
        <w:tblW w:w="6000" w:type="dxa"/>
        <w:tblCellMar>
          <w:left w:w="0" w:type="dxa"/>
          <w:right w:w="0" w:type="dxa"/>
        </w:tblCellMar>
        <w:tblLook w:val="04A0"/>
      </w:tblPr>
      <w:tblGrid>
        <w:gridCol w:w="6000"/>
      </w:tblGrid>
      <w:tr w:rsidR="00F15705" w:rsidRPr="00F15705" w:rsidTr="00F15705">
        <w:tc>
          <w:tcPr>
            <w:tcW w:w="0" w:type="auto"/>
            <w:vAlign w:val="bottom"/>
            <w:hideMark/>
          </w:tcPr>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b/>
                <w:bCs/>
                <w:sz w:val="18"/>
                <w:lang w:eastAsia="ru-RU"/>
              </w:rPr>
              <w:t>Введение</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Биотехнологии в настоящее время активно развиваются во всем мире, </w:t>
            </w:r>
            <w:proofErr w:type="gramStart"/>
            <w:r w:rsidRPr="00F15705">
              <w:rPr>
                <w:rFonts w:ascii="inherit" w:eastAsia="Times New Roman" w:hAnsi="inherit" w:cs="Times New Roman"/>
                <w:sz w:val="18"/>
                <w:szCs w:val="18"/>
                <w:lang w:eastAsia="ru-RU"/>
              </w:rPr>
              <w:t>однако</w:t>
            </w:r>
            <w:proofErr w:type="gramEnd"/>
            <w:r w:rsidRPr="00F15705">
              <w:rPr>
                <w:rFonts w:ascii="inherit" w:eastAsia="Times New Roman" w:hAnsi="inherit" w:cs="Times New Roman"/>
                <w:sz w:val="18"/>
                <w:szCs w:val="18"/>
                <w:lang w:eastAsia="ru-RU"/>
              </w:rPr>
              <w:t xml:space="preserve"> пожалуй единственный человеческий орган, принцип работы которого еще до конца не известен науке, это человеческий мозг. При этом возникает проблема диагностики состояния головного мозга, связанная с его изолированным расположением и недоступностью этого органа, о котором позаботилась природа, снабдив его прочным внешним покровом. Использование внешнего измерительного оборудования позволяет ученым лишь косвенно анализировать активность мозга и не дает полного понимания того как именно функционируют отдельные его элементы. Для изучения элементарных принципов работы мозга, основных законов кодирования, передачи и распознания информации проводятся исследования на клеточном уровне. Для этого клетки мозга – нейроны сначала выделяют из живой ткани, а затем размножают и выращивают в лабораторных условиях, после чего на них уже </w:t>
            </w:r>
            <w:proofErr w:type="gramStart"/>
            <w:r w:rsidRPr="00F15705">
              <w:rPr>
                <w:rFonts w:ascii="inherit" w:eastAsia="Times New Roman" w:hAnsi="inherit" w:cs="Times New Roman"/>
                <w:sz w:val="18"/>
                <w:szCs w:val="18"/>
                <w:lang w:eastAsia="ru-RU"/>
              </w:rPr>
              <w:t>становится</w:t>
            </w:r>
            <w:proofErr w:type="gramEnd"/>
            <w:r w:rsidRPr="00F15705">
              <w:rPr>
                <w:rFonts w:ascii="inherit" w:eastAsia="Times New Roman" w:hAnsi="inherit" w:cs="Times New Roman"/>
                <w:sz w:val="18"/>
                <w:szCs w:val="18"/>
                <w:lang w:eastAsia="ru-RU"/>
              </w:rPr>
              <w:t xml:space="preserve"> возможно проводить эксперименты вне организма (</w:t>
            </w:r>
            <w:proofErr w:type="spellStart"/>
            <w:r w:rsidRPr="00F15705">
              <w:rPr>
                <w:rFonts w:ascii="inherit" w:eastAsia="Times New Roman" w:hAnsi="inherit" w:cs="Times New Roman"/>
                <w:sz w:val="18"/>
                <w:szCs w:val="18"/>
                <w:lang w:eastAsia="ru-RU"/>
              </w:rPr>
              <w:t>in</w:t>
            </w:r>
            <w:proofErr w:type="spellEnd"/>
            <w:r w:rsidRPr="00F15705">
              <w:rPr>
                <w:rFonts w:ascii="inherit" w:eastAsia="Times New Roman" w:hAnsi="inherit" w:cs="Times New Roman"/>
                <w:sz w:val="18"/>
                <w:szCs w:val="18"/>
                <w:lang w:eastAsia="ru-RU"/>
              </w:rPr>
              <w:t xml:space="preserve"> </w:t>
            </w:r>
            <w:proofErr w:type="spellStart"/>
            <w:r w:rsidRPr="00F15705">
              <w:rPr>
                <w:rFonts w:ascii="inherit" w:eastAsia="Times New Roman" w:hAnsi="inherit" w:cs="Times New Roman"/>
                <w:sz w:val="18"/>
                <w:szCs w:val="18"/>
                <w:lang w:eastAsia="ru-RU"/>
              </w:rPr>
              <w:t>vitro</w:t>
            </w:r>
            <w:proofErr w:type="spellEnd"/>
            <w:r w:rsidRPr="00F15705">
              <w:rPr>
                <w:rFonts w:ascii="inherit" w:eastAsia="Times New Roman" w:hAnsi="inherit" w:cs="Times New Roman"/>
                <w:sz w:val="18"/>
                <w:szCs w:val="18"/>
                <w:lang w:eastAsia="ru-RU"/>
              </w:rPr>
              <w:t>). Подобные исследования позволяют заранее выявить различные эффекты воздействия новых препаратов и более глубоко изучить микроокружение клеток. Понимание физиологических механизмов работы нашего мозга через изучение принципов работы нейронных сетей, в будущем может помочь в борьбе с различными зависимостями, параличом, раком, хроническими заболеваниями, нарушениями моторики и потерями памяти.</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tc>
      </w:tr>
    </w:tbl>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r>
        <w:rPr>
          <w:rFonts w:ascii="inherit" w:eastAsia="Times New Roman" w:hAnsi="inherit" w:cs="Tahoma"/>
          <w:noProof/>
          <w:color w:val="4A4C51"/>
          <w:sz w:val="18"/>
          <w:szCs w:val="18"/>
          <w:lang w:eastAsia="ru-RU"/>
        </w:rPr>
        <w:drawing>
          <wp:inline distT="0" distB="0" distL="0" distR="0">
            <wp:extent cx="2419350" cy="2419350"/>
            <wp:effectExtent l="19050" t="0" r="0" b="0"/>
            <wp:docPr id="14" name="Рисунок 14" descr="CNT/BSA conductive film on a glass surface, rod-co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NT/BSA conductive film on a glass surface, rod-coating"/>
                    <pic:cNvPicPr>
                      <a:picLocks noChangeAspect="1" noChangeArrowheads="1"/>
                    </pic:cNvPicPr>
                  </pic:nvPicPr>
                  <pic:blipFill>
                    <a:blip r:embed="rId82" cstate="print"/>
                    <a:srcRect/>
                    <a:stretch>
                      <a:fillRect/>
                    </a:stretch>
                  </pic:blipFill>
                  <pic:spPr bwMode="auto">
                    <a:xfrm>
                      <a:off x="0" y="0"/>
                      <a:ext cx="2419350" cy="2419350"/>
                    </a:xfrm>
                    <a:prstGeom prst="rect">
                      <a:avLst/>
                    </a:prstGeom>
                    <a:noFill/>
                    <a:ln w="9525">
                      <a:noFill/>
                      <a:miter lim="800000"/>
                      <a:headEnd/>
                      <a:tailEnd/>
                    </a:ln>
                  </pic:spPr>
                </pic:pic>
              </a:graphicData>
            </a:graphic>
          </wp:inline>
        </w:drawing>
      </w:r>
    </w:p>
    <w:tbl>
      <w:tblPr>
        <w:tblW w:w="6000" w:type="dxa"/>
        <w:tblCellMar>
          <w:left w:w="0" w:type="dxa"/>
          <w:right w:w="0" w:type="dxa"/>
        </w:tblCellMar>
        <w:tblLook w:val="04A0"/>
      </w:tblPr>
      <w:tblGrid>
        <w:gridCol w:w="6000"/>
      </w:tblGrid>
      <w:tr w:rsidR="00F15705" w:rsidRPr="00F15705" w:rsidTr="00F15705">
        <w:tc>
          <w:tcPr>
            <w:tcW w:w="0" w:type="auto"/>
            <w:vAlign w:val="bottom"/>
            <w:hideMark/>
          </w:tcPr>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b/>
                <w:bCs/>
                <w:sz w:val="18"/>
                <w:lang w:eastAsia="ru-RU"/>
              </w:rPr>
              <w:t>Установление связей</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proofErr w:type="gramStart"/>
            <w:r w:rsidRPr="00F15705">
              <w:rPr>
                <w:rFonts w:ascii="inherit" w:eastAsia="Times New Roman" w:hAnsi="inherit" w:cs="Times New Roman"/>
                <w:sz w:val="18"/>
                <w:szCs w:val="18"/>
                <w:lang w:eastAsia="ru-RU"/>
              </w:rPr>
              <w:lastRenderedPageBreak/>
              <w:t xml:space="preserve">Один из самых интересных областей биотехнологии сегодня является интеграция биологических элементов в традиционных элементы электроники для создания физиологических датчиков окружающей среды, контроля за состоянием организма, а также для создания искусственных </w:t>
            </w:r>
            <w:proofErr w:type="spellStart"/>
            <w:r w:rsidRPr="00F15705">
              <w:rPr>
                <w:rFonts w:ascii="inherit" w:eastAsia="Times New Roman" w:hAnsi="inherit" w:cs="Times New Roman"/>
                <w:sz w:val="18"/>
                <w:szCs w:val="18"/>
                <w:lang w:eastAsia="ru-RU"/>
              </w:rPr>
              <w:t>имплантов</w:t>
            </w:r>
            <w:proofErr w:type="spellEnd"/>
            <w:r w:rsidRPr="00F15705">
              <w:rPr>
                <w:rFonts w:ascii="inherit" w:eastAsia="Times New Roman" w:hAnsi="inherit" w:cs="Times New Roman"/>
                <w:sz w:val="18"/>
                <w:szCs w:val="18"/>
                <w:lang w:eastAsia="ru-RU"/>
              </w:rPr>
              <w:t>.</w:t>
            </w:r>
            <w:proofErr w:type="gramEnd"/>
            <w:r w:rsidRPr="00F15705">
              <w:rPr>
                <w:rFonts w:ascii="inherit" w:eastAsia="Times New Roman" w:hAnsi="inherit" w:cs="Times New Roman"/>
                <w:sz w:val="18"/>
                <w:szCs w:val="18"/>
                <w:lang w:eastAsia="ru-RU"/>
              </w:rPr>
              <w:t xml:space="preserve"> Данная задача подразумевает формирование искусственных связей между отдельными нейронами или нейронными сетями и </w:t>
            </w:r>
            <w:proofErr w:type="spellStart"/>
            <w:r w:rsidRPr="00F15705">
              <w:rPr>
                <w:rFonts w:ascii="inherit" w:eastAsia="Times New Roman" w:hAnsi="inherit" w:cs="Times New Roman"/>
                <w:sz w:val="18"/>
                <w:szCs w:val="18"/>
                <w:lang w:eastAsia="ru-RU"/>
              </w:rPr>
              <w:t>мульти-электронными</w:t>
            </w:r>
            <w:proofErr w:type="spellEnd"/>
            <w:r w:rsidRPr="00F15705">
              <w:rPr>
                <w:rFonts w:ascii="inherit" w:eastAsia="Times New Roman" w:hAnsi="inherit" w:cs="Times New Roman"/>
                <w:sz w:val="18"/>
                <w:szCs w:val="18"/>
                <w:lang w:eastAsia="ru-RU"/>
              </w:rPr>
              <w:t xml:space="preserve"> системами (матрицами). В идеале такая система должна обеспечить </w:t>
            </w:r>
            <w:proofErr w:type="spellStart"/>
            <w:r w:rsidRPr="00F15705">
              <w:rPr>
                <w:rFonts w:ascii="inherit" w:eastAsia="Times New Roman" w:hAnsi="inherit" w:cs="Times New Roman"/>
                <w:sz w:val="18"/>
                <w:szCs w:val="18"/>
                <w:lang w:eastAsia="ru-RU"/>
              </w:rPr>
              <w:t>неинвазивный</w:t>
            </w:r>
            <w:proofErr w:type="spellEnd"/>
            <w:r w:rsidRPr="00F15705">
              <w:rPr>
                <w:rFonts w:ascii="inherit" w:eastAsia="Times New Roman" w:hAnsi="inherit" w:cs="Times New Roman"/>
                <w:sz w:val="18"/>
                <w:szCs w:val="18"/>
                <w:lang w:eastAsia="ru-RU"/>
              </w:rPr>
              <w:t xml:space="preserve"> интерфейс между нейронами и электродами, поскольку введение электрода может повлиять на состав внутриклеточной жидкости. При этом возникает проблема, связанная с соотношением сигналов возбуждения и сигнала, снимаемого с выходов электродов: потенциал внеклеточной стимуляции составляет единицы вольт, тогда как потенциал, снимаемой с внеклеточных электродов составляет десятки микровольт. Для решения этой проблемы </w:t>
            </w:r>
            <w:proofErr w:type="spellStart"/>
            <w:r w:rsidRPr="00F15705">
              <w:rPr>
                <w:rFonts w:ascii="inherit" w:eastAsia="Times New Roman" w:hAnsi="inherit" w:cs="Times New Roman"/>
                <w:sz w:val="18"/>
                <w:szCs w:val="18"/>
                <w:lang w:eastAsia="ru-RU"/>
              </w:rPr>
              <w:t>мультиэлектродные</w:t>
            </w:r>
            <w:proofErr w:type="spellEnd"/>
            <w:r w:rsidRPr="00F15705">
              <w:rPr>
                <w:rFonts w:ascii="inherit" w:eastAsia="Times New Roman" w:hAnsi="inherit" w:cs="Times New Roman"/>
                <w:sz w:val="18"/>
                <w:szCs w:val="18"/>
                <w:lang w:eastAsia="ru-RU"/>
              </w:rPr>
              <w:t xml:space="preserve"> системы комплектуют сверхточной, дорогостоящей измерительной аппаратурой. Альтернативное решением этой проблемы может быть найдено путем создания устройств, которые генерируют большое локальное электрическое поле.</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tc>
      </w:tr>
    </w:tbl>
    <w:tbl>
      <w:tblPr>
        <w:tblpPr w:leftFromText="45" w:rightFromText="45" w:vertAnchor="text"/>
        <w:tblW w:w="6000" w:type="dxa"/>
        <w:tblCellMar>
          <w:left w:w="0" w:type="dxa"/>
          <w:right w:w="0" w:type="dxa"/>
        </w:tblCellMar>
        <w:tblLook w:val="04A0"/>
      </w:tblPr>
      <w:tblGrid>
        <w:gridCol w:w="6000"/>
      </w:tblGrid>
      <w:tr w:rsidR="00F15705" w:rsidRPr="00F15705" w:rsidTr="00F15705">
        <w:tc>
          <w:tcPr>
            <w:tcW w:w="0" w:type="auto"/>
            <w:vAlign w:val="bottom"/>
            <w:hideMark/>
          </w:tcPr>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b/>
                <w:bCs/>
                <w:sz w:val="18"/>
                <w:szCs w:val="18"/>
                <w:lang w:eastAsia="ru-RU"/>
              </w:rPr>
              <w:lastRenderedPageBreak/>
              <w:t>Исследование</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В настоящее время наша научная группа ведет работу по созданию системы регистрации электрической активности клеток с использованием углеродных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 xml:space="preserve">. Углеродные </w:t>
            </w:r>
            <w:proofErr w:type="spellStart"/>
            <w:r w:rsidRPr="00F15705">
              <w:rPr>
                <w:rFonts w:ascii="inherit" w:eastAsia="Times New Roman" w:hAnsi="inherit" w:cs="Times New Roman"/>
                <w:sz w:val="18"/>
                <w:szCs w:val="18"/>
                <w:lang w:eastAsia="ru-RU"/>
              </w:rPr>
              <w:t>нанотрубки</w:t>
            </w:r>
            <w:proofErr w:type="spellEnd"/>
            <w:r w:rsidRPr="00F15705">
              <w:rPr>
                <w:rFonts w:ascii="inherit" w:eastAsia="Times New Roman" w:hAnsi="inherit" w:cs="Times New Roman"/>
                <w:sz w:val="18"/>
                <w:szCs w:val="18"/>
                <w:lang w:eastAsia="ru-RU"/>
              </w:rPr>
              <w:t xml:space="preserve"> — это уникальный материал, сходный по своей геометрии с </w:t>
            </w:r>
            <w:proofErr w:type="spellStart"/>
            <w:r w:rsidRPr="00F15705">
              <w:rPr>
                <w:rFonts w:ascii="inherit" w:eastAsia="Times New Roman" w:hAnsi="inherit" w:cs="Times New Roman"/>
                <w:sz w:val="18"/>
                <w:szCs w:val="18"/>
                <w:lang w:eastAsia="ru-RU"/>
              </w:rPr>
              <w:t>коллагеновыми</w:t>
            </w:r>
            <w:proofErr w:type="spellEnd"/>
            <w:r w:rsidRPr="00F15705">
              <w:rPr>
                <w:rFonts w:ascii="inherit" w:eastAsia="Times New Roman" w:hAnsi="inherit" w:cs="Times New Roman"/>
                <w:sz w:val="18"/>
                <w:szCs w:val="18"/>
                <w:lang w:eastAsia="ru-RU"/>
              </w:rPr>
              <w:t xml:space="preserve"> волокнами, которые являются основой соединительной ткани. Ранее мы показали, что, углеродные </w:t>
            </w:r>
            <w:proofErr w:type="spellStart"/>
            <w:r w:rsidRPr="00F15705">
              <w:rPr>
                <w:rFonts w:ascii="inherit" w:eastAsia="Times New Roman" w:hAnsi="inherit" w:cs="Times New Roman"/>
                <w:sz w:val="18"/>
                <w:szCs w:val="18"/>
                <w:lang w:eastAsia="ru-RU"/>
              </w:rPr>
              <w:t>нанотрубки</w:t>
            </w:r>
            <w:proofErr w:type="spellEnd"/>
            <w:r w:rsidRPr="00F15705">
              <w:rPr>
                <w:rFonts w:ascii="inherit" w:eastAsia="Times New Roman" w:hAnsi="inherit" w:cs="Times New Roman"/>
                <w:sz w:val="18"/>
                <w:szCs w:val="18"/>
                <w:lang w:eastAsia="ru-RU"/>
              </w:rPr>
              <w:t xml:space="preserve"> могут способствовать клеточной пролиферации [1,2], а также могут быть использованы в качестве каркасного материала при регенерации поврежденных участков живой ткани [3]. Кроме того, благодаря своим уникальным свойствам проводимости, колоссальной механическая прочности и высокой гибкости — </w:t>
            </w:r>
            <w:proofErr w:type="spellStart"/>
            <w:r w:rsidRPr="00F15705">
              <w:rPr>
                <w:rFonts w:ascii="inherit" w:eastAsia="Times New Roman" w:hAnsi="inherit" w:cs="Times New Roman"/>
                <w:sz w:val="18"/>
                <w:szCs w:val="18"/>
                <w:lang w:eastAsia="ru-RU"/>
              </w:rPr>
              <w:t>нанотрубки</w:t>
            </w:r>
            <w:proofErr w:type="spellEnd"/>
            <w:r w:rsidRPr="00F15705">
              <w:rPr>
                <w:rFonts w:ascii="inherit" w:eastAsia="Times New Roman" w:hAnsi="inherit" w:cs="Times New Roman"/>
                <w:sz w:val="18"/>
                <w:szCs w:val="18"/>
                <w:lang w:eastAsia="ru-RU"/>
              </w:rPr>
              <w:t xml:space="preserve"> также являются очень перспективным материалом для создания элементов </w:t>
            </w:r>
            <w:proofErr w:type="gramStart"/>
            <w:r w:rsidRPr="00F15705">
              <w:rPr>
                <w:rFonts w:ascii="inherit" w:eastAsia="Times New Roman" w:hAnsi="inherit" w:cs="Times New Roman"/>
                <w:sz w:val="18"/>
                <w:szCs w:val="18"/>
                <w:lang w:eastAsia="ru-RU"/>
              </w:rPr>
              <w:t>электроники</w:t>
            </w:r>
            <w:proofErr w:type="gramEnd"/>
            <w:r w:rsidRPr="00F15705">
              <w:rPr>
                <w:rFonts w:ascii="inherit" w:eastAsia="Times New Roman" w:hAnsi="inherit" w:cs="Times New Roman"/>
                <w:sz w:val="18"/>
                <w:szCs w:val="18"/>
                <w:lang w:eastAsia="ru-RU"/>
              </w:rPr>
              <w:t xml:space="preserve"> таких как транзисторы и гибкие дисплеи [4].</w:t>
            </w:r>
            <w:r>
              <w:rPr>
                <w:rFonts w:ascii="inherit" w:eastAsia="Times New Roman" w:hAnsi="inherit" w:cs="Tahoma"/>
                <w:noProof/>
                <w:color w:val="4A4C51"/>
                <w:sz w:val="18"/>
                <w:szCs w:val="18"/>
                <w:lang w:eastAsia="ru-RU"/>
              </w:rPr>
              <w:drawing>
                <wp:inline distT="0" distB="0" distL="0" distR="0">
                  <wp:extent cx="2347953" cy="1390650"/>
                  <wp:effectExtent l="19050" t="0" r="0" b="0"/>
                  <wp:docPr id="7" name="Рисунок 15" descr="Local electric field distribution around the cell on nano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cal electric field distribution around the cell on nanotubes"/>
                          <pic:cNvPicPr>
                            <a:picLocks noChangeAspect="1" noChangeArrowheads="1"/>
                          </pic:cNvPicPr>
                        </pic:nvPicPr>
                        <pic:blipFill>
                          <a:blip r:embed="rId83" cstate="print"/>
                          <a:srcRect/>
                          <a:stretch>
                            <a:fillRect/>
                          </a:stretch>
                        </pic:blipFill>
                        <pic:spPr bwMode="auto">
                          <a:xfrm>
                            <a:off x="0" y="0"/>
                            <a:ext cx="2348032" cy="1390697"/>
                          </a:xfrm>
                          <a:prstGeom prst="rect">
                            <a:avLst/>
                          </a:prstGeom>
                          <a:noFill/>
                          <a:ln w="9525">
                            <a:noFill/>
                            <a:miter lim="800000"/>
                            <a:headEnd/>
                            <a:tailEnd/>
                          </a:ln>
                        </pic:spPr>
                      </pic:pic>
                    </a:graphicData>
                  </a:graphic>
                </wp:inline>
              </w:drawing>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tc>
      </w:tr>
    </w:tbl>
    <w:p w:rsidR="00F15705" w:rsidRPr="00F15705" w:rsidRDefault="00F15705" w:rsidP="00F15705">
      <w:pPr>
        <w:spacing w:after="0" w:line="252" w:lineRule="atLeast"/>
        <w:jc w:val="both"/>
        <w:textAlignment w:val="baseline"/>
        <w:rPr>
          <w:rFonts w:ascii="inherit" w:eastAsia="Times New Roman" w:hAnsi="inherit" w:cs="Tahoma"/>
          <w:color w:val="4A4C51"/>
          <w:sz w:val="18"/>
          <w:szCs w:val="18"/>
          <w:lang w:eastAsia="ru-RU"/>
        </w:rPr>
      </w:pPr>
    </w:p>
    <w:tbl>
      <w:tblPr>
        <w:tblpPr w:leftFromText="45" w:rightFromText="45" w:vertAnchor="text"/>
        <w:tblW w:w="6000" w:type="dxa"/>
        <w:tblCellMar>
          <w:left w:w="0" w:type="dxa"/>
          <w:right w:w="0" w:type="dxa"/>
        </w:tblCellMar>
        <w:tblLook w:val="04A0"/>
      </w:tblPr>
      <w:tblGrid>
        <w:gridCol w:w="6000"/>
      </w:tblGrid>
      <w:tr w:rsidR="00F15705" w:rsidRPr="00F15705" w:rsidTr="00F15705">
        <w:tc>
          <w:tcPr>
            <w:tcW w:w="0" w:type="auto"/>
            <w:vAlign w:val="bottom"/>
            <w:hideMark/>
          </w:tcPr>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Использование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 xml:space="preserve"> для регистрации и исследования клеточной активности является достаточно новым научным направлением, тем не менее, имеются огромные перспективы в применении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 xml:space="preserve"> для локализации электрического поля в области контакта клеток с электродами, что позволит снизить габариты измерительных систем до размеров мобильного телефона. На основе таких биологических систем, к примеру, можно будет построить схемы управления для роботов, которые будут ориентироваться в пространстве с помощью сигналов, обрабатываемых живой нейронной сетью. В отличие от искусственных нейронных сетей, запрограммированных человеком, которые могут лишь имитировать работу мозга, в наших экспериментах мы используем нейроны животных, культивированные вне организма, которые обладают всеми теми же функциями что и клетки человеческого мозга. Поэтому основной задачей в данном случае остается создание гибридного интерфейса передачи информации между клетками и устройствами электроники с </w:t>
            </w:r>
            <w:proofErr w:type="spellStart"/>
            <w:r w:rsidRPr="00F15705">
              <w:rPr>
                <w:rFonts w:ascii="inherit" w:eastAsia="Times New Roman" w:hAnsi="inherit" w:cs="Times New Roman"/>
                <w:sz w:val="18"/>
                <w:szCs w:val="18"/>
                <w:lang w:eastAsia="ru-RU"/>
              </w:rPr>
              <w:t>помошью</w:t>
            </w:r>
            <w:proofErr w:type="spellEnd"/>
            <w:r w:rsidRPr="00F15705">
              <w:rPr>
                <w:rFonts w:ascii="inherit" w:eastAsia="Times New Roman" w:hAnsi="inherit" w:cs="Times New Roman"/>
                <w:sz w:val="18"/>
                <w:szCs w:val="18"/>
                <w:lang w:eastAsia="ru-RU"/>
              </w:rPr>
              <w:t xml:space="preserve"> </w:t>
            </w:r>
            <w:proofErr w:type="gramStart"/>
            <w:r w:rsidRPr="00F15705">
              <w:rPr>
                <w:rFonts w:ascii="inherit" w:eastAsia="Times New Roman" w:hAnsi="inherit" w:cs="Times New Roman"/>
                <w:sz w:val="18"/>
                <w:szCs w:val="18"/>
                <w:lang w:eastAsia="ru-RU"/>
              </w:rPr>
              <w:t>углеродных</w:t>
            </w:r>
            <w:proofErr w:type="gramEnd"/>
            <w:r w:rsidRPr="00F15705">
              <w:rPr>
                <w:rFonts w:ascii="inherit" w:eastAsia="Times New Roman" w:hAnsi="inherit" w:cs="Times New Roman"/>
                <w:sz w:val="18"/>
                <w:szCs w:val="18"/>
                <w:lang w:eastAsia="ru-RU"/>
              </w:rPr>
              <w:t xml:space="preserve">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Список литературы:</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1. </w:t>
            </w:r>
            <w:proofErr w:type="spellStart"/>
            <w:r w:rsidRPr="00F15705">
              <w:rPr>
                <w:rFonts w:ascii="inherit" w:eastAsia="Times New Roman" w:hAnsi="inherit" w:cs="Times New Roman"/>
                <w:sz w:val="18"/>
                <w:szCs w:val="18"/>
                <w:lang w:eastAsia="ru-RU"/>
              </w:rPr>
              <w:t>Бобринецкий</w:t>
            </w:r>
            <w:proofErr w:type="spellEnd"/>
            <w:r w:rsidRPr="00F15705">
              <w:rPr>
                <w:rFonts w:ascii="inherit" w:eastAsia="Times New Roman" w:hAnsi="inherit" w:cs="Times New Roman"/>
                <w:sz w:val="18"/>
                <w:szCs w:val="18"/>
                <w:lang w:eastAsia="ru-RU"/>
              </w:rPr>
              <w:t xml:space="preserve"> И. И., Морозов Р. А., Подгаецкий В. М., </w:t>
            </w:r>
            <w:proofErr w:type="spellStart"/>
            <w:r w:rsidRPr="00F15705">
              <w:rPr>
                <w:rFonts w:ascii="inherit" w:eastAsia="Times New Roman" w:hAnsi="inherit" w:cs="Times New Roman"/>
                <w:sz w:val="18"/>
                <w:szCs w:val="18"/>
                <w:lang w:eastAsia="ru-RU"/>
              </w:rPr>
              <w:t>Симунин</w:t>
            </w:r>
            <w:proofErr w:type="spellEnd"/>
            <w:r w:rsidRPr="00F15705">
              <w:rPr>
                <w:rFonts w:ascii="inherit" w:eastAsia="Times New Roman" w:hAnsi="inherit" w:cs="Times New Roman"/>
                <w:sz w:val="18"/>
                <w:szCs w:val="18"/>
                <w:lang w:eastAsia="ru-RU"/>
              </w:rPr>
              <w:t xml:space="preserve"> М. М., </w:t>
            </w:r>
            <w:proofErr w:type="spellStart"/>
            <w:r w:rsidRPr="00F15705">
              <w:rPr>
                <w:rFonts w:ascii="inherit" w:eastAsia="Times New Roman" w:hAnsi="inherit" w:cs="Times New Roman"/>
                <w:sz w:val="18"/>
                <w:szCs w:val="18"/>
                <w:lang w:eastAsia="ru-RU"/>
              </w:rPr>
              <w:t>Яминский</w:t>
            </w:r>
            <w:proofErr w:type="spellEnd"/>
            <w:r w:rsidRPr="00F15705">
              <w:rPr>
                <w:rFonts w:ascii="inherit" w:eastAsia="Times New Roman" w:hAnsi="inherit" w:cs="Times New Roman"/>
                <w:sz w:val="18"/>
                <w:szCs w:val="18"/>
                <w:lang w:eastAsia="ru-RU"/>
              </w:rPr>
              <w:t xml:space="preserve"> И. В. Исследование объемного </w:t>
            </w:r>
            <w:proofErr w:type="spellStart"/>
            <w:r w:rsidRPr="00F15705">
              <w:rPr>
                <w:rFonts w:ascii="inherit" w:eastAsia="Times New Roman" w:hAnsi="inherit" w:cs="Times New Roman"/>
                <w:sz w:val="18"/>
                <w:szCs w:val="18"/>
                <w:lang w:eastAsia="ru-RU"/>
              </w:rPr>
              <w:t>нанотрубочного</w:t>
            </w:r>
            <w:proofErr w:type="spellEnd"/>
            <w:r w:rsidRPr="00F15705">
              <w:rPr>
                <w:rFonts w:ascii="inherit" w:eastAsia="Times New Roman" w:hAnsi="inherit" w:cs="Times New Roman"/>
                <w:sz w:val="18"/>
                <w:szCs w:val="18"/>
                <w:lang w:eastAsia="ru-RU"/>
              </w:rPr>
              <w:t xml:space="preserve"> композита на основе альбумина методами микроскопии высокого разрешения. Биофизика, 2011; Т.56, N 2 С. 212-219 </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2. И.И. </w:t>
            </w:r>
            <w:proofErr w:type="spellStart"/>
            <w:r w:rsidRPr="00F15705">
              <w:rPr>
                <w:rFonts w:ascii="inherit" w:eastAsia="Times New Roman" w:hAnsi="inherit" w:cs="Times New Roman"/>
                <w:sz w:val="18"/>
                <w:szCs w:val="18"/>
                <w:lang w:eastAsia="ru-RU"/>
              </w:rPr>
              <w:t>Бобринецкий</w:t>
            </w:r>
            <w:proofErr w:type="spellEnd"/>
            <w:r w:rsidRPr="00F15705">
              <w:rPr>
                <w:rFonts w:ascii="inherit" w:eastAsia="Times New Roman" w:hAnsi="inherit" w:cs="Times New Roman"/>
                <w:sz w:val="18"/>
                <w:szCs w:val="18"/>
                <w:lang w:eastAsia="ru-RU"/>
              </w:rPr>
              <w:t xml:space="preserve">, Р.А. Морозов, А.С. Селезнёв, Р.Я. </w:t>
            </w:r>
            <w:proofErr w:type="spellStart"/>
            <w:r w:rsidRPr="00F15705">
              <w:rPr>
                <w:rFonts w:ascii="inherit" w:eastAsia="Times New Roman" w:hAnsi="inherit" w:cs="Times New Roman"/>
                <w:sz w:val="18"/>
                <w:szCs w:val="18"/>
                <w:lang w:eastAsia="ru-RU"/>
              </w:rPr>
              <w:t>Подчерняева</w:t>
            </w:r>
            <w:proofErr w:type="spellEnd"/>
            <w:proofErr w:type="gramStart"/>
            <w:r w:rsidRPr="00F15705">
              <w:rPr>
                <w:rFonts w:ascii="inherit" w:eastAsia="Times New Roman" w:hAnsi="inherit" w:cs="Times New Roman"/>
                <w:sz w:val="18"/>
                <w:szCs w:val="18"/>
                <w:lang w:eastAsia="ru-RU"/>
              </w:rPr>
              <w:t xml:space="preserve"> ,</w:t>
            </w:r>
            <w:proofErr w:type="gramEnd"/>
            <w:r w:rsidRPr="00F15705">
              <w:rPr>
                <w:rFonts w:ascii="inherit" w:eastAsia="Times New Roman" w:hAnsi="inherit" w:cs="Times New Roman"/>
                <w:sz w:val="18"/>
                <w:szCs w:val="18"/>
                <w:lang w:eastAsia="ru-RU"/>
              </w:rPr>
              <w:t xml:space="preserve"> О.А. Лопатина. Перспективы использования углеродных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 xml:space="preserve"> в качестве каркасного материала в инженерии биологических </w:t>
            </w:r>
            <w:proofErr w:type="spellStart"/>
            <w:r w:rsidRPr="00F15705">
              <w:rPr>
                <w:rFonts w:ascii="inherit" w:eastAsia="Times New Roman" w:hAnsi="inherit" w:cs="Times New Roman"/>
                <w:sz w:val="18"/>
                <w:szCs w:val="18"/>
                <w:lang w:eastAsia="ru-RU"/>
              </w:rPr>
              <w:t>тканей.\\Клет</w:t>
            </w:r>
            <w:proofErr w:type="spellEnd"/>
            <w:r w:rsidRPr="00F15705">
              <w:rPr>
                <w:rFonts w:ascii="inherit" w:eastAsia="Times New Roman" w:hAnsi="inherit" w:cs="Times New Roman"/>
                <w:sz w:val="18"/>
                <w:szCs w:val="18"/>
                <w:lang w:eastAsia="ru-RU"/>
              </w:rPr>
              <w:t>. трансплантология и тканев</w:t>
            </w:r>
            <w:proofErr w:type="gramStart"/>
            <w:r w:rsidRPr="00F15705">
              <w:rPr>
                <w:rFonts w:ascii="inherit" w:eastAsia="Times New Roman" w:hAnsi="inherit" w:cs="Times New Roman"/>
                <w:sz w:val="18"/>
                <w:szCs w:val="18"/>
                <w:lang w:eastAsia="ru-RU"/>
              </w:rPr>
              <w:t>.и</w:t>
            </w:r>
            <w:proofErr w:type="gramEnd"/>
            <w:r w:rsidRPr="00F15705">
              <w:rPr>
                <w:rFonts w:ascii="inherit" w:eastAsia="Times New Roman" w:hAnsi="inherit" w:cs="Times New Roman"/>
                <w:sz w:val="18"/>
                <w:szCs w:val="18"/>
                <w:lang w:eastAsia="ru-RU"/>
              </w:rPr>
              <w:t>нженерия.-2011 Том VI.</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3. </w:t>
            </w:r>
            <w:proofErr w:type="spellStart"/>
            <w:r w:rsidRPr="00F15705">
              <w:rPr>
                <w:rFonts w:ascii="inherit" w:eastAsia="Times New Roman" w:hAnsi="inherit" w:cs="Times New Roman"/>
                <w:sz w:val="18"/>
                <w:szCs w:val="18"/>
                <w:lang w:eastAsia="ru-RU"/>
              </w:rPr>
              <w:t>Бобринецкий</w:t>
            </w:r>
            <w:proofErr w:type="spellEnd"/>
            <w:r w:rsidRPr="00F15705">
              <w:rPr>
                <w:rFonts w:ascii="inherit" w:eastAsia="Times New Roman" w:hAnsi="inherit" w:cs="Times New Roman"/>
                <w:sz w:val="18"/>
                <w:szCs w:val="18"/>
                <w:lang w:eastAsia="ru-RU"/>
              </w:rPr>
              <w:t xml:space="preserve"> И.И., Морозов Р.А., Селезнев А.С., </w:t>
            </w:r>
            <w:proofErr w:type="spellStart"/>
            <w:r w:rsidRPr="00F15705">
              <w:rPr>
                <w:rFonts w:ascii="inherit" w:eastAsia="Times New Roman" w:hAnsi="inherit" w:cs="Times New Roman"/>
                <w:sz w:val="18"/>
                <w:szCs w:val="18"/>
                <w:lang w:eastAsia="ru-RU"/>
              </w:rPr>
              <w:t>Подчерняева</w:t>
            </w:r>
            <w:proofErr w:type="spellEnd"/>
            <w:r w:rsidRPr="00F15705">
              <w:rPr>
                <w:rFonts w:ascii="inherit" w:eastAsia="Times New Roman" w:hAnsi="inherit" w:cs="Times New Roman"/>
                <w:sz w:val="18"/>
                <w:szCs w:val="18"/>
                <w:lang w:eastAsia="ru-RU"/>
              </w:rPr>
              <w:t xml:space="preserve"> Р.Я., Лопатина О.А. Исследования пролиферативной активности и жизнеспособности клеток фибробласта и </w:t>
            </w:r>
            <w:proofErr w:type="spellStart"/>
            <w:r w:rsidRPr="00F15705">
              <w:rPr>
                <w:rFonts w:ascii="inherit" w:eastAsia="Times New Roman" w:hAnsi="inherit" w:cs="Times New Roman"/>
                <w:sz w:val="18"/>
                <w:szCs w:val="18"/>
                <w:lang w:eastAsia="ru-RU"/>
              </w:rPr>
              <w:t>глиобластомы</w:t>
            </w:r>
            <w:proofErr w:type="spellEnd"/>
            <w:r w:rsidRPr="00F15705">
              <w:rPr>
                <w:rFonts w:ascii="inherit" w:eastAsia="Times New Roman" w:hAnsi="inherit" w:cs="Times New Roman"/>
                <w:sz w:val="18"/>
                <w:szCs w:val="18"/>
                <w:lang w:eastAsia="ru-RU"/>
              </w:rPr>
              <w:t xml:space="preserve"> на различных типах углеродных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 xml:space="preserve"> // Бюллетень экспериментальной биологии и медицины. - 2012 г. - Т. 153. - № 2. - С. 227-232.</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xml:space="preserve">4. </w:t>
            </w:r>
            <w:proofErr w:type="spellStart"/>
            <w:r w:rsidRPr="00F15705">
              <w:rPr>
                <w:rFonts w:ascii="inherit" w:eastAsia="Times New Roman" w:hAnsi="inherit" w:cs="Times New Roman"/>
                <w:sz w:val="18"/>
                <w:szCs w:val="18"/>
                <w:lang w:eastAsia="ru-RU"/>
              </w:rPr>
              <w:t>Бобринецкий</w:t>
            </w:r>
            <w:proofErr w:type="spellEnd"/>
            <w:r w:rsidRPr="00F15705">
              <w:rPr>
                <w:rFonts w:ascii="inherit" w:eastAsia="Times New Roman" w:hAnsi="inherit" w:cs="Times New Roman"/>
                <w:sz w:val="18"/>
                <w:szCs w:val="18"/>
                <w:lang w:eastAsia="ru-RU"/>
              </w:rPr>
              <w:t xml:space="preserve"> И. И. Методы параллельной интеграции углеродных </w:t>
            </w:r>
            <w:proofErr w:type="spellStart"/>
            <w:r w:rsidRPr="00F15705">
              <w:rPr>
                <w:rFonts w:ascii="inherit" w:eastAsia="Times New Roman" w:hAnsi="inherit" w:cs="Times New Roman"/>
                <w:sz w:val="18"/>
                <w:szCs w:val="18"/>
                <w:lang w:eastAsia="ru-RU"/>
              </w:rPr>
              <w:t>нанотрубок</w:t>
            </w:r>
            <w:proofErr w:type="spellEnd"/>
            <w:r w:rsidRPr="00F15705">
              <w:rPr>
                <w:rFonts w:ascii="inherit" w:eastAsia="Times New Roman" w:hAnsi="inherit" w:cs="Times New Roman"/>
                <w:sz w:val="18"/>
                <w:szCs w:val="18"/>
                <w:lang w:eastAsia="ru-RU"/>
              </w:rPr>
              <w:t xml:space="preserve"> при формировании функциональных устройств микроэлектроники и сенсорной техники Микроэлектроника. – М.: 2009. - Том 38. - № 5. - C. 353–360.</w:t>
            </w:r>
          </w:p>
          <w:p w:rsidR="00F15705" w:rsidRPr="00F15705" w:rsidRDefault="00F15705" w:rsidP="00F15705">
            <w:pPr>
              <w:spacing w:after="0" w:line="240" w:lineRule="auto"/>
              <w:jc w:val="both"/>
              <w:textAlignment w:val="baseline"/>
              <w:rPr>
                <w:rFonts w:ascii="inherit" w:eastAsia="Times New Roman" w:hAnsi="inherit" w:cs="Times New Roman"/>
                <w:sz w:val="18"/>
                <w:szCs w:val="18"/>
                <w:lang w:eastAsia="ru-RU"/>
              </w:rPr>
            </w:pPr>
            <w:r w:rsidRPr="00F15705">
              <w:rPr>
                <w:rFonts w:ascii="inherit" w:eastAsia="Times New Roman" w:hAnsi="inherit" w:cs="Times New Roman"/>
                <w:sz w:val="18"/>
                <w:szCs w:val="18"/>
                <w:lang w:eastAsia="ru-RU"/>
              </w:rPr>
              <w:t> </w:t>
            </w:r>
          </w:p>
        </w:tc>
      </w:tr>
    </w:tbl>
    <w:p w:rsidR="00F15705" w:rsidRDefault="00F15705"/>
    <w:sectPr w:rsidR="00F15705" w:rsidSect="00E510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D3932"/>
    <w:multiLevelType w:val="multilevel"/>
    <w:tmpl w:val="D752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01CB0"/>
    <w:multiLevelType w:val="multilevel"/>
    <w:tmpl w:val="A2C8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6E6F2A"/>
    <w:multiLevelType w:val="multilevel"/>
    <w:tmpl w:val="ED9C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7D0267"/>
    <w:multiLevelType w:val="multilevel"/>
    <w:tmpl w:val="A6FC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A42FC8"/>
    <w:multiLevelType w:val="multilevel"/>
    <w:tmpl w:val="7B7814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5705"/>
    <w:rsid w:val="000115C3"/>
    <w:rsid w:val="0011477C"/>
    <w:rsid w:val="001326BF"/>
    <w:rsid w:val="004931ED"/>
    <w:rsid w:val="00734B7C"/>
    <w:rsid w:val="007E0610"/>
    <w:rsid w:val="009C45F9"/>
    <w:rsid w:val="00E5104C"/>
    <w:rsid w:val="00F157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04C"/>
  </w:style>
  <w:style w:type="paragraph" w:styleId="1">
    <w:name w:val="heading 1"/>
    <w:basedOn w:val="a"/>
    <w:link w:val="10"/>
    <w:uiPriority w:val="9"/>
    <w:qFormat/>
    <w:rsid w:val="00F157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570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C45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570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570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F15705"/>
    <w:rPr>
      <w:color w:val="0000FF"/>
      <w:u w:val="single"/>
    </w:rPr>
  </w:style>
  <w:style w:type="character" w:customStyle="1" w:styleId="news-list-date">
    <w:name w:val="news-list-date"/>
    <w:basedOn w:val="a0"/>
    <w:rsid w:val="00F15705"/>
  </w:style>
  <w:style w:type="paragraph" w:customStyle="1" w:styleId="rtejustify">
    <w:name w:val="rtejustify"/>
    <w:basedOn w:val="a"/>
    <w:rsid w:val="00F157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57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5705"/>
    <w:rPr>
      <w:rFonts w:ascii="Tahoma" w:hAnsi="Tahoma" w:cs="Tahoma"/>
      <w:sz w:val="16"/>
      <w:szCs w:val="16"/>
    </w:rPr>
  </w:style>
  <w:style w:type="paragraph" w:styleId="a6">
    <w:name w:val="Normal (Web)"/>
    <w:basedOn w:val="a"/>
    <w:uiPriority w:val="99"/>
    <w:unhideWhenUsed/>
    <w:rsid w:val="00F157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15705"/>
    <w:rPr>
      <w:b/>
      <w:bCs/>
    </w:rPr>
  </w:style>
  <w:style w:type="character" w:styleId="a8">
    <w:name w:val="Emphasis"/>
    <w:basedOn w:val="a0"/>
    <w:uiPriority w:val="20"/>
    <w:qFormat/>
    <w:rsid w:val="00F15705"/>
    <w:rPr>
      <w:i/>
      <w:iCs/>
    </w:rPr>
  </w:style>
  <w:style w:type="paragraph" w:customStyle="1" w:styleId="a9">
    <w:name w:val="a"/>
    <w:basedOn w:val="a"/>
    <w:rsid w:val="00F157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326BF"/>
  </w:style>
  <w:style w:type="paragraph" w:customStyle="1" w:styleId="rtecenter">
    <w:name w:val="rtecenter"/>
    <w:basedOn w:val="a"/>
    <w:rsid w:val="009C4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C45F9"/>
    <w:rPr>
      <w:rFonts w:asciiTheme="majorHAnsi" w:eastAsiaTheme="majorEastAsia" w:hAnsiTheme="majorHAnsi" w:cstheme="majorBidi"/>
      <w:b/>
      <w:bCs/>
      <w:color w:val="4F81BD" w:themeColor="accent1"/>
    </w:rPr>
  </w:style>
  <w:style w:type="character" w:customStyle="1" w:styleId="mainzag2">
    <w:name w:val="mainzag2"/>
    <w:basedOn w:val="a0"/>
    <w:rsid w:val="009C45F9"/>
  </w:style>
</w:styles>
</file>

<file path=word/webSettings.xml><?xml version="1.0" encoding="utf-8"?>
<w:webSettings xmlns:r="http://schemas.openxmlformats.org/officeDocument/2006/relationships" xmlns:w="http://schemas.openxmlformats.org/wordprocessingml/2006/main">
  <w:divs>
    <w:div w:id="80222131">
      <w:bodyDiv w:val="1"/>
      <w:marLeft w:val="0"/>
      <w:marRight w:val="0"/>
      <w:marTop w:val="0"/>
      <w:marBottom w:val="0"/>
      <w:divBdr>
        <w:top w:val="none" w:sz="0" w:space="0" w:color="auto"/>
        <w:left w:val="none" w:sz="0" w:space="0" w:color="auto"/>
        <w:bottom w:val="none" w:sz="0" w:space="0" w:color="auto"/>
        <w:right w:val="none" w:sz="0" w:space="0" w:color="auto"/>
      </w:divBdr>
      <w:divsChild>
        <w:div w:id="236943375">
          <w:marLeft w:val="0"/>
          <w:marRight w:val="0"/>
          <w:marTop w:val="0"/>
          <w:marBottom w:val="0"/>
          <w:divBdr>
            <w:top w:val="none" w:sz="0" w:space="0" w:color="auto"/>
            <w:left w:val="none" w:sz="0" w:space="0" w:color="auto"/>
            <w:bottom w:val="none" w:sz="0" w:space="0" w:color="auto"/>
            <w:right w:val="none" w:sz="0" w:space="0" w:color="auto"/>
          </w:divBdr>
          <w:divsChild>
            <w:div w:id="203761727">
              <w:marLeft w:val="0"/>
              <w:marRight w:val="0"/>
              <w:marTop w:val="0"/>
              <w:marBottom w:val="0"/>
              <w:divBdr>
                <w:top w:val="none" w:sz="0" w:space="0" w:color="auto"/>
                <w:left w:val="none" w:sz="0" w:space="0" w:color="auto"/>
                <w:bottom w:val="none" w:sz="0" w:space="0" w:color="auto"/>
                <w:right w:val="none" w:sz="0" w:space="0" w:color="auto"/>
              </w:divBdr>
              <w:divsChild>
                <w:div w:id="156475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4290">
      <w:bodyDiv w:val="1"/>
      <w:marLeft w:val="0"/>
      <w:marRight w:val="0"/>
      <w:marTop w:val="0"/>
      <w:marBottom w:val="0"/>
      <w:divBdr>
        <w:top w:val="none" w:sz="0" w:space="0" w:color="auto"/>
        <w:left w:val="none" w:sz="0" w:space="0" w:color="auto"/>
        <w:bottom w:val="none" w:sz="0" w:space="0" w:color="auto"/>
        <w:right w:val="none" w:sz="0" w:space="0" w:color="auto"/>
      </w:divBdr>
      <w:divsChild>
        <w:div w:id="1743020282">
          <w:marLeft w:val="0"/>
          <w:marRight w:val="0"/>
          <w:marTop w:val="0"/>
          <w:marBottom w:val="0"/>
          <w:divBdr>
            <w:top w:val="none" w:sz="0" w:space="0" w:color="auto"/>
            <w:left w:val="none" w:sz="0" w:space="0" w:color="auto"/>
            <w:bottom w:val="none" w:sz="0" w:space="0" w:color="auto"/>
            <w:right w:val="none" w:sz="0" w:space="0" w:color="auto"/>
          </w:divBdr>
          <w:divsChild>
            <w:div w:id="1840080782">
              <w:marLeft w:val="0"/>
              <w:marRight w:val="0"/>
              <w:marTop w:val="0"/>
              <w:marBottom w:val="0"/>
              <w:divBdr>
                <w:top w:val="none" w:sz="0" w:space="0" w:color="auto"/>
                <w:left w:val="none" w:sz="0" w:space="0" w:color="auto"/>
                <w:bottom w:val="none" w:sz="0" w:space="0" w:color="auto"/>
                <w:right w:val="none" w:sz="0" w:space="0" w:color="auto"/>
              </w:divBdr>
              <w:divsChild>
                <w:div w:id="4282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5752">
      <w:bodyDiv w:val="1"/>
      <w:marLeft w:val="0"/>
      <w:marRight w:val="0"/>
      <w:marTop w:val="0"/>
      <w:marBottom w:val="0"/>
      <w:divBdr>
        <w:top w:val="none" w:sz="0" w:space="0" w:color="auto"/>
        <w:left w:val="none" w:sz="0" w:space="0" w:color="auto"/>
        <w:bottom w:val="none" w:sz="0" w:space="0" w:color="auto"/>
        <w:right w:val="none" w:sz="0" w:space="0" w:color="auto"/>
      </w:divBdr>
    </w:div>
    <w:div w:id="712580963">
      <w:bodyDiv w:val="1"/>
      <w:marLeft w:val="0"/>
      <w:marRight w:val="0"/>
      <w:marTop w:val="0"/>
      <w:marBottom w:val="0"/>
      <w:divBdr>
        <w:top w:val="none" w:sz="0" w:space="0" w:color="auto"/>
        <w:left w:val="none" w:sz="0" w:space="0" w:color="auto"/>
        <w:bottom w:val="none" w:sz="0" w:space="0" w:color="auto"/>
        <w:right w:val="none" w:sz="0" w:space="0" w:color="auto"/>
      </w:divBdr>
      <w:divsChild>
        <w:div w:id="787164928">
          <w:marLeft w:val="0"/>
          <w:marRight w:val="0"/>
          <w:marTop w:val="0"/>
          <w:marBottom w:val="0"/>
          <w:divBdr>
            <w:top w:val="none" w:sz="0" w:space="0" w:color="auto"/>
            <w:left w:val="none" w:sz="0" w:space="0" w:color="auto"/>
            <w:bottom w:val="none" w:sz="0" w:space="0" w:color="auto"/>
            <w:right w:val="none" w:sz="0" w:space="0" w:color="auto"/>
          </w:divBdr>
          <w:divsChild>
            <w:div w:id="219951095">
              <w:marLeft w:val="0"/>
              <w:marRight w:val="0"/>
              <w:marTop w:val="0"/>
              <w:marBottom w:val="0"/>
              <w:divBdr>
                <w:top w:val="none" w:sz="0" w:space="0" w:color="auto"/>
                <w:left w:val="none" w:sz="0" w:space="0" w:color="auto"/>
                <w:bottom w:val="none" w:sz="0" w:space="0" w:color="auto"/>
                <w:right w:val="none" w:sz="0" w:space="0" w:color="auto"/>
              </w:divBdr>
              <w:divsChild>
                <w:div w:id="12759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133145">
      <w:bodyDiv w:val="1"/>
      <w:marLeft w:val="0"/>
      <w:marRight w:val="0"/>
      <w:marTop w:val="0"/>
      <w:marBottom w:val="0"/>
      <w:divBdr>
        <w:top w:val="none" w:sz="0" w:space="0" w:color="auto"/>
        <w:left w:val="none" w:sz="0" w:space="0" w:color="auto"/>
        <w:bottom w:val="none" w:sz="0" w:space="0" w:color="auto"/>
        <w:right w:val="none" w:sz="0" w:space="0" w:color="auto"/>
      </w:divBdr>
      <w:divsChild>
        <w:div w:id="731853311">
          <w:marLeft w:val="0"/>
          <w:marRight w:val="0"/>
          <w:marTop w:val="0"/>
          <w:marBottom w:val="0"/>
          <w:divBdr>
            <w:top w:val="none" w:sz="0" w:space="0" w:color="auto"/>
            <w:left w:val="none" w:sz="0" w:space="0" w:color="auto"/>
            <w:bottom w:val="none" w:sz="0" w:space="0" w:color="auto"/>
            <w:right w:val="none" w:sz="0" w:space="0" w:color="auto"/>
          </w:divBdr>
          <w:divsChild>
            <w:div w:id="1619481604">
              <w:marLeft w:val="0"/>
              <w:marRight w:val="0"/>
              <w:marTop w:val="0"/>
              <w:marBottom w:val="0"/>
              <w:divBdr>
                <w:top w:val="none" w:sz="0" w:space="0" w:color="auto"/>
                <w:left w:val="none" w:sz="0" w:space="0" w:color="auto"/>
                <w:bottom w:val="none" w:sz="0" w:space="0" w:color="auto"/>
                <w:right w:val="none" w:sz="0" w:space="0" w:color="auto"/>
              </w:divBdr>
              <w:divsChild>
                <w:div w:id="208090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537528">
      <w:bodyDiv w:val="1"/>
      <w:marLeft w:val="0"/>
      <w:marRight w:val="0"/>
      <w:marTop w:val="0"/>
      <w:marBottom w:val="0"/>
      <w:divBdr>
        <w:top w:val="none" w:sz="0" w:space="0" w:color="auto"/>
        <w:left w:val="none" w:sz="0" w:space="0" w:color="auto"/>
        <w:bottom w:val="none" w:sz="0" w:space="0" w:color="auto"/>
        <w:right w:val="none" w:sz="0" w:space="0" w:color="auto"/>
      </w:divBdr>
      <w:divsChild>
        <w:div w:id="2035107576">
          <w:marLeft w:val="0"/>
          <w:marRight w:val="0"/>
          <w:marTop w:val="0"/>
          <w:marBottom w:val="0"/>
          <w:divBdr>
            <w:top w:val="none" w:sz="0" w:space="0" w:color="auto"/>
            <w:left w:val="none" w:sz="0" w:space="0" w:color="auto"/>
            <w:bottom w:val="none" w:sz="0" w:space="0" w:color="auto"/>
            <w:right w:val="none" w:sz="0" w:space="0" w:color="auto"/>
          </w:divBdr>
          <w:divsChild>
            <w:div w:id="599995846">
              <w:marLeft w:val="0"/>
              <w:marRight w:val="0"/>
              <w:marTop w:val="0"/>
              <w:marBottom w:val="0"/>
              <w:divBdr>
                <w:top w:val="none" w:sz="0" w:space="0" w:color="auto"/>
                <w:left w:val="none" w:sz="0" w:space="0" w:color="auto"/>
                <w:bottom w:val="none" w:sz="0" w:space="0" w:color="auto"/>
                <w:right w:val="none" w:sz="0" w:space="0" w:color="auto"/>
              </w:divBdr>
              <w:divsChild>
                <w:div w:id="206321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009">
      <w:bodyDiv w:val="1"/>
      <w:marLeft w:val="0"/>
      <w:marRight w:val="0"/>
      <w:marTop w:val="0"/>
      <w:marBottom w:val="0"/>
      <w:divBdr>
        <w:top w:val="none" w:sz="0" w:space="0" w:color="auto"/>
        <w:left w:val="none" w:sz="0" w:space="0" w:color="auto"/>
        <w:bottom w:val="none" w:sz="0" w:space="0" w:color="auto"/>
        <w:right w:val="none" w:sz="0" w:space="0" w:color="auto"/>
      </w:divBdr>
      <w:divsChild>
        <w:div w:id="411895401">
          <w:marLeft w:val="0"/>
          <w:marRight w:val="0"/>
          <w:marTop w:val="0"/>
          <w:marBottom w:val="0"/>
          <w:divBdr>
            <w:top w:val="none" w:sz="0" w:space="0" w:color="auto"/>
            <w:left w:val="none" w:sz="0" w:space="0" w:color="auto"/>
            <w:bottom w:val="none" w:sz="0" w:space="0" w:color="auto"/>
            <w:right w:val="none" w:sz="0" w:space="0" w:color="auto"/>
          </w:divBdr>
          <w:divsChild>
            <w:div w:id="1562593889">
              <w:marLeft w:val="0"/>
              <w:marRight w:val="0"/>
              <w:marTop w:val="0"/>
              <w:marBottom w:val="0"/>
              <w:divBdr>
                <w:top w:val="none" w:sz="0" w:space="0" w:color="auto"/>
                <w:left w:val="none" w:sz="0" w:space="0" w:color="auto"/>
                <w:bottom w:val="none" w:sz="0" w:space="0" w:color="auto"/>
                <w:right w:val="none" w:sz="0" w:space="0" w:color="auto"/>
              </w:divBdr>
              <w:divsChild>
                <w:div w:id="1393385494">
                  <w:marLeft w:val="0"/>
                  <w:marRight w:val="0"/>
                  <w:marTop w:val="0"/>
                  <w:marBottom w:val="0"/>
                  <w:divBdr>
                    <w:top w:val="none" w:sz="0" w:space="0" w:color="auto"/>
                    <w:left w:val="none" w:sz="0" w:space="0" w:color="auto"/>
                    <w:bottom w:val="none" w:sz="0" w:space="0" w:color="auto"/>
                    <w:right w:val="none" w:sz="0" w:space="0" w:color="auto"/>
                  </w:divBdr>
                  <w:divsChild>
                    <w:div w:id="1206065339">
                      <w:marLeft w:val="0"/>
                      <w:marRight w:val="0"/>
                      <w:marTop w:val="0"/>
                      <w:marBottom w:val="0"/>
                      <w:divBdr>
                        <w:top w:val="none" w:sz="0" w:space="0" w:color="auto"/>
                        <w:left w:val="none" w:sz="0" w:space="0" w:color="auto"/>
                        <w:bottom w:val="none" w:sz="0" w:space="0" w:color="auto"/>
                        <w:right w:val="none" w:sz="0" w:space="0" w:color="auto"/>
                      </w:divBdr>
                      <w:divsChild>
                        <w:div w:id="949819199">
                          <w:marLeft w:val="0"/>
                          <w:marRight w:val="0"/>
                          <w:marTop w:val="0"/>
                          <w:marBottom w:val="0"/>
                          <w:divBdr>
                            <w:top w:val="none" w:sz="0" w:space="0" w:color="auto"/>
                            <w:left w:val="none" w:sz="0" w:space="0" w:color="auto"/>
                            <w:bottom w:val="none" w:sz="0" w:space="0" w:color="auto"/>
                            <w:right w:val="none" w:sz="0" w:space="0" w:color="auto"/>
                          </w:divBdr>
                          <w:divsChild>
                            <w:div w:id="10821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194890">
      <w:bodyDiv w:val="1"/>
      <w:marLeft w:val="0"/>
      <w:marRight w:val="0"/>
      <w:marTop w:val="0"/>
      <w:marBottom w:val="0"/>
      <w:divBdr>
        <w:top w:val="none" w:sz="0" w:space="0" w:color="auto"/>
        <w:left w:val="none" w:sz="0" w:space="0" w:color="auto"/>
        <w:bottom w:val="none" w:sz="0" w:space="0" w:color="auto"/>
        <w:right w:val="none" w:sz="0" w:space="0" w:color="auto"/>
      </w:divBdr>
      <w:divsChild>
        <w:div w:id="1121806699">
          <w:marLeft w:val="0"/>
          <w:marRight w:val="0"/>
          <w:marTop w:val="0"/>
          <w:marBottom w:val="0"/>
          <w:divBdr>
            <w:top w:val="none" w:sz="0" w:space="0" w:color="auto"/>
            <w:left w:val="none" w:sz="0" w:space="0" w:color="auto"/>
            <w:bottom w:val="none" w:sz="0" w:space="0" w:color="auto"/>
            <w:right w:val="none" w:sz="0" w:space="0" w:color="auto"/>
          </w:divBdr>
          <w:divsChild>
            <w:div w:id="1882478450">
              <w:marLeft w:val="0"/>
              <w:marRight w:val="0"/>
              <w:marTop w:val="0"/>
              <w:marBottom w:val="0"/>
              <w:divBdr>
                <w:top w:val="none" w:sz="0" w:space="0" w:color="auto"/>
                <w:left w:val="none" w:sz="0" w:space="0" w:color="auto"/>
                <w:bottom w:val="none" w:sz="0" w:space="0" w:color="auto"/>
                <w:right w:val="none" w:sz="0" w:space="0" w:color="auto"/>
              </w:divBdr>
              <w:divsChild>
                <w:div w:id="185094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89800">
      <w:bodyDiv w:val="1"/>
      <w:marLeft w:val="0"/>
      <w:marRight w:val="0"/>
      <w:marTop w:val="0"/>
      <w:marBottom w:val="0"/>
      <w:divBdr>
        <w:top w:val="none" w:sz="0" w:space="0" w:color="auto"/>
        <w:left w:val="none" w:sz="0" w:space="0" w:color="auto"/>
        <w:bottom w:val="none" w:sz="0" w:space="0" w:color="auto"/>
        <w:right w:val="none" w:sz="0" w:space="0" w:color="auto"/>
      </w:divBdr>
      <w:divsChild>
        <w:div w:id="1885679455">
          <w:marLeft w:val="0"/>
          <w:marRight w:val="0"/>
          <w:marTop w:val="0"/>
          <w:marBottom w:val="0"/>
          <w:divBdr>
            <w:top w:val="none" w:sz="0" w:space="0" w:color="auto"/>
            <w:left w:val="none" w:sz="0" w:space="0" w:color="auto"/>
            <w:bottom w:val="none" w:sz="0" w:space="0" w:color="auto"/>
            <w:right w:val="none" w:sz="0" w:space="0" w:color="auto"/>
          </w:divBdr>
          <w:divsChild>
            <w:div w:id="1717927351">
              <w:marLeft w:val="0"/>
              <w:marRight w:val="0"/>
              <w:marTop w:val="0"/>
              <w:marBottom w:val="0"/>
              <w:divBdr>
                <w:top w:val="none" w:sz="0" w:space="0" w:color="auto"/>
                <w:left w:val="none" w:sz="0" w:space="0" w:color="auto"/>
                <w:bottom w:val="none" w:sz="0" w:space="0" w:color="auto"/>
                <w:right w:val="none" w:sz="0" w:space="0" w:color="auto"/>
              </w:divBdr>
              <w:divsChild>
                <w:div w:id="451635784">
                  <w:marLeft w:val="0"/>
                  <w:marRight w:val="0"/>
                  <w:marTop w:val="0"/>
                  <w:marBottom w:val="0"/>
                  <w:divBdr>
                    <w:top w:val="none" w:sz="0" w:space="0" w:color="auto"/>
                    <w:left w:val="none" w:sz="0" w:space="0" w:color="auto"/>
                    <w:bottom w:val="none" w:sz="0" w:space="0" w:color="auto"/>
                    <w:right w:val="none" w:sz="0" w:space="0" w:color="auto"/>
                  </w:divBdr>
                  <w:divsChild>
                    <w:div w:id="493643058">
                      <w:marLeft w:val="0"/>
                      <w:marRight w:val="0"/>
                      <w:marTop w:val="0"/>
                      <w:marBottom w:val="0"/>
                      <w:divBdr>
                        <w:top w:val="none" w:sz="0" w:space="0" w:color="auto"/>
                        <w:left w:val="none" w:sz="0" w:space="0" w:color="auto"/>
                        <w:bottom w:val="none" w:sz="0" w:space="0" w:color="auto"/>
                        <w:right w:val="none" w:sz="0" w:space="0" w:color="auto"/>
                      </w:divBdr>
                    </w:div>
                    <w:div w:id="1471097801">
                      <w:marLeft w:val="0"/>
                      <w:marRight w:val="0"/>
                      <w:marTop w:val="0"/>
                      <w:marBottom w:val="0"/>
                      <w:divBdr>
                        <w:top w:val="none" w:sz="0" w:space="0" w:color="auto"/>
                        <w:left w:val="none" w:sz="0" w:space="0" w:color="auto"/>
                        <w:bottom w:val="none" w:sz="0" w:space="0" w:color="auto"/>
                        <w:right w:val="none" w:sz="0" w:space="0" w:color="auto"/>
                      </w:divBdr>
                    </w:div>
                    <w:div w:id="1204294141">
                      <w:marLeft w:val="0"/>
                      <w:marRight w:val="0"/>
                      <w:marTop w:val="0"/>
                      <w:marBottom w:val="0"/>
                      <w:divBdr>
                        <w:top w:val="none" w:sz="0" w:space="0" w:color="auto"/>
                        <w:left w:val="none" w:sz="0" w:space="0" w:color="auto"/>
                        <w:bottom w:val="none" w:sz="0" w:space="0" w:color="auto"/>
                        <w:right w:val="none" w:sz="0" w:space="0" w:color="auto"/>
                      </w:divBdr>
                    </w:div>
                    <w:div w:id="31434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53122">
      <w:bodyDiv w:val="1"/>
      <w:marLeft w:val="0"/>
      <w:marRight w:val="0"/>
      <w:marTop w:val="0"/>
      <w:marBottom w:val="0"/>
      <w:divBdr>
        <w:top w:val="none" w:sz="0" w:space="0" w:color="auto"/>
        <w:left w:val="none" w:sz="0" w:space="0" w:color="auto"/>
        <w:bottom w:val="none" w:sz="0" w:space="0" w:color="auto"/>
        <w:right w:val="none" w:sz="0" w:space="0" w:color="auto"/>
      </w:divBdr>
      <w:divsChild>
        <w:div w:id="337192330">
          <w:marLeft w:val="0"/>
          <w:marRight w:val="0"/>
          <w:marTop w:val="0"/>
          <w:marBottom w:val="0"/>
          <w:divBdr>
            <w:top w:val="none" w:sz="0" w:space="0" w:color="auto"/>
            <w:left w:val="none" w:sz="0" w:space="0" w:color="auto"/>
            <w:bottom w:val="none" w:sz="0" w:space="0" w:color="auto"/>
            <w:right w:val="none" w:sz="0" w:space="0" w:color="auto"/>
          </w:divBdr>
          <w:divsChild>
            <w:div w:id="1117024228">
              <w:marLeft w:val="0"/>
              <w:marRight w:val="0"/>
              <w:marTop w:val="0"/>
              <w:marBottom w:val="0"/>
              <w:divBdr>
                <w:top w:val="none" w:sz="0" w:space="0" w:color="auto"/>
                <w:left w:val="none" w:sz="0" w:space="0" w:color="auto"/>
                <w:bottom w:val="none" w:sz="0" w:space="0" w:color="auto"/>
                <w:right w:val="none" w:sz="0" w:space="0" w:color="auto"/>
              </w:divBdr>
              <w:divsChild>
                <w:div w:id="1901743678">
                  <w:marLeft w:val="0"/>
                  <w:marRight w:val="0"/>
                  <w:marTop w:val="0"/>
                  <w:marBottom w:val="0"/>
                  <w:divBdr>
                    <w:top w:val="none" w:sz="0" w:space="0" w:color="auto"/>
                    <w:left w:val="none" w:sz="0" w:space="0" w:color="auto"/>
                    <w:bottom w:val="none" w:sz="0" w:space="0" w:color="auto"/>
                    <w:right w:val="none" w:sz="0" w:space="0" w:color="auto"/>
                  </w:divBdr>
                  <w:divsChild>
                    <w:div w:id="1256590403">
                      <w:marLeft w:val="0"/>
                      <w:marRight w:val="0"/>
                      <w:marTop w:val="0"/>
                      <w:marBottom w:val="0"/>
                      <w:divBdr>
                        <w:top w:val="none" w:sz="0" w:space="0" w:color="auto"/>
                        <w:left w:val="none" w:sz="0" w:space="0" w:color="auto"/>
                        <w:bottom w:val="none" w:sz="0" w:space="0" w:color="auto"/>
                        <w:right w:val="none" w:sz="0" w:space="0" w:color="auto"/>
                      </w:divBdr>
                      <w:divsChild>
                        <w:div w:id="755320922">
                          <w:marLeft w:val="0"/>
                          <w:marRight w:val="0"/>
                          <w:marTop w:val="0"/>
                          <w:marBottom w:val="0"/>
                          <w:divBdr>
                            <w:top w:val="none" w:sz="0" w:space="0" w:color="auto"/>
                            <w:left w:val="none" w:sz="0" w:space="0" w:color="auto"/>
                            <w:bottom w:val="none" w:sz="0" w:space="0" w:color="auto"/>
                            <w:right w:val="none" w:sz="0" w:space="0" w:color="auto"/>
                          </w:divBdr>
                          <w:divsChild>
                            <w:div w:id="1049038714">
                              <w:marLeft w:val="0"/>
                              <w:marRight w:val="0"/>
                              <w:marTop w:val="0"/>
                              <w:marBottom w:val="0"/>
                              <w:divBdr>
                                <w:top w:val="none" w:sz="0" w:space="0" w:color="auto"/>
                                <w:left w:val="none" w:sz="0" w:space="0" w:color="auto"/>
                                <w:bottom w:val="none" w:sz="0" w:space="0" w:color="auto"/>
                                <w:right w:val="none" w:sz="0" w:space="0" w:color="auto"/>
                              </w:divBdr>
                            </w:div>
                            <w:div w:id="1456676123">
                              <w:marLeft w:val="0"/>
                              <w:marRight w:val="0"/>
                              <w:marTop w:val="0"/>
                              <w:marBottom w:val="0"/>
                              <w:divBdr>
                                <w:top w:val="none" w:sz="0" w:space="0" w:color="auto"/>
                                <w:left w:val="none" w:sz="0" w:space="0" w:color="auto"/>
                                <w:bottom w:val="none" w:sz="0" w:space="0" w:color="auto"/>
                                <w:right w:val="none" w:sz="0" w:space="0" w:color="auto"/>
                              </w:divBdr>
                            </w:div>
                            <w:div w:id="780151661">
                              <w:marLeft w:val="0"/>
                              <w:marRight w:val="0"/>
                              <w:marTop w:val="0"/>
                              <w:marBottom w:val="0"/>
                              <w:divBdr>
                                <w:top w:val="none" w:sz="0" w:space="0" w:color="auto"/>
                                <w:left w:val="none" w:sz="0" w:space="0" w:color="auto"/>
                                <w:bottom w:val="none" w:sz="0" w:space="0" w:color="auto"/>
                                <w:right w:val="none" w:sz="0" w:space="0" w:color="auto"/>
                              </w:divBdr>
                            </w:div>
                            <w:div w:id="446118900">
                              <w:marLeft w:val="0"/>
                              <w:marRight w:val="0"/>
                              <w:marTop w:val="0"/>
                              <w:marBottom w:val="0"/>
                              <w:divBdr>
                                <w:top w:val="none" w:sz="0" w:space="0" w:color="auto"/>
                                <w:left w:val="none" w:sz="0" w:space="0" w:color="auto"/>
                                <w:bottom w:val="none" w:sz="0" w:space="0" w:color="auto"/>
                                <w:right w:val="none" w:sz="0" w:space="0" w:color="auto"/>
                              </w:divBdr>
                            </w:div>
                            <w:div w:id="588081292">
                              <w:marLeft w:val="0"/>
                              <w:marRight w:val="0"/>
                              <w:marTop w:val="0"/>
                              <w:marBottom w:val="0"/>
                              <w:divBdr>
                                <w:top w:val="none" w:sz="0" w:space="0" w:color="auto"/>
                                <w:left w:val="none" w:sz="0" w:space="0" w:color="auto"/>
                                <w:bottom w:val="none" w:sz="0" w:space="0" w:color="auto"/>
                                <w:right w:val="none" w:sz="0" w:space="0" w:color="auto"/>
                              </w:divBdr>
                            </w:div>
                            <w:div w:id="149402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910845">
          <w:marLeft w:val="0"/>
          <w:marRight w:val="0"/>
          <w:marTop w:val="0"/>
          <w:marBottom w:val="0"/>
          <w:divBdr>
            <w:top w:val="none" w:sz="0" w:space="0" w:color="auto"/>
            <w:left w:val="none" w:sz="0" w:space="0" w:color="auto"/>
            <w:bottom w:val="none" w:sz="0" w:space="0" w:color="auto"/>
            <w:right w:val="none" w:sz="0" w:space="0" w:color="auto"/>
          </w:divBdr>
          <w:divsChild>
            <w:div w:id="446891534">
              <w:marLeft w:val="0"/>
              <w:marRight w:val="0"/>
              <w:marTop w:val="0"/>
              <w:marBottom w:val="0"/>
              <w:divBdr>
                <w:top w:val="single" w:sz="6" w:space="0" w:color="C6C8CA"/>
                <w:left w:val="none" w:sz="0" w:space="0" w:color="auto"/>
                <w:bottom w:val="none" w:sz="0" w:space="0" w:color="auto"/>
                <w:right w:val="none" w:sz="0" w:space="0" w:color="auto"/>
              </w:divBdr>
            </w:div>
          </w:divsChild>
        </w:div>
      </w:divsChild>
    </w:div>
    <w:div w:id="1819344946">
      <w:bodyDiv w:val="1"/>
      <w:marLeft w:val="0"/>
      <w:marRight w:val="0"/>
      <w:marTop w:val="0"/>
      <w:marBottom w:val="0"/>
      <w:divBdr>
        <w:top w:val="none" w:sz="0" w:space="0" w:color="auto"/>
        <w:left w:val="none" w:sz="0" w:space="0" w:color="auto"/>
        <w:bottom w:val="none" w:sz="0" w:space="0" w:color="auto"/>
        <w:right w:val="none" w:sz="0" w:space="0" w:color="auto"/>
      </w:divBdr>
      <w:divsChild>
        <w:div w:id="1239250708">
          <w:marLeft w:val="0"/>
          <w:marRight w:val="0"/>
          <w:marTop w:val="0"/>
          <w:marBottom w:val="0"/>
          <w:divBdr>
            <w:top w:val="none" w:sz="0" w:space="0" w:color="auto"/>
            <w:left w:val="none" w:sz="0" w:space="0" w:color="auto"/>
            <w:bottom w:val="none" w:sz="0" w:space="0" w:color="auto"/>
            <w:right w:val="none" w:sz="0" w:space="0" w:color="auto"/>
          </w:divBdr>
          <w:divsChild>
            <w:div w:id="643655472">
              <w:marLeft w:val="0"/>
              <w:marRight w:val="0"/>
              <w:marTop w:val="0"/>
              <w:marBottom w:val="0"/>
              <w:divBdr>
                <w:top w:val="none" w:sz="0" w:space="0" w:color="auto"/>
                <w:left w:val="none" w:sz="0" w:space="0" w:color="auto"/>
                <w:bottom w:val="none" w:sz="0" w:space="0" w:color="auto"/>
                <w:right w:val="none" w:sz="0" w:space="0" w:color="auto"/>
              </w:divBdr>
              <w:divsChild>
                <w:div w:id="13509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89490">
      <w:bodyDiv w:val="1"/>
      <w:marLeft w:val="0"/>
      <w:marRight w:val="0"/>
      <w:marTop w:val="0"/>
      <w:marBottom w:val="0"/>
      <w:divBdr>
        <w:top w:val="none" w:sz="0" w:space="0" w:color="auto"/>
        <w:left w:val="none" w:sz="0" w:space="0" w:color="auto"/>
        <w:bottom w:val="none" w:sz="0" w:space="0" w:color="auto"/>
        <w:right w:val="none" w:sz="0" w:space="0" w:color="auto"/>
      </w:divBdr>
      <w:divsChild>
        <w:div w:id="1139612730">
          <w:marLeft w:val="0"/>
          <w:marRight w:val="0"/>
          <w:marTop w:val="0"/>
          <w:marBottom w:val="0"/>
          <w:divBdr>
            <w:top w:val="none" w:sz="0" w:space="0" w:color="auto"/>
            <w:left w:val="none" w:sz="0" w:space="0" w:color="auto"/>
            <w:bottom w:val="none" w:sz="0" w:space="0" w:color="auto"/>
            <w:right w:val="none" w:sz="0" w:space="0" w:color="auto"/>
          </w:divBdr>
          <w:divsChild>
            <w:div w:id="2144149354">
              <w:marLeft w:val="0"/>
              <w:marRight w:val="0"/>
              <w:marTop w:val="0"/>
              <w:marBottom w:val="0"/>
              <w:divBdr>
                <w:top w:val="none" w:sz="0" w:space="0" w:color="auto"/>
                <w:left w:val="none" w:sz="0" w:space="0" w:color="auto"/>
                <w:bottom w:val="none" w:sz="0" w:space="0" w:color="auto"/>
                <w:right w:val="none" w:sz="0" w:space="0" w:color="auto"/>
              </w:divBdr>
              <w:divsChild>
                <w:div w:id="15157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6423">
      <w:bodyDiv w:val="1"/>
      <w:marLeft w:val="0"/>
      <w:marRight w:val="0"/>
      <w:marTop w:val="0"/>
      <w:marBottom w:val="0"/>
      <w:divBdr>
        <w:top w:val="none" w:sz="0" w:space="0" w:color="auto"/>
        <w:left w:val="none" w:sz="0" w:space="0" w:color="auto"/>
        <w:bottom w:val="none" w:sz="0" w:space="0" w:color="auto"/>
        <w:right w:val="none" w:sz="0" w:space="0" w:color="auto"/>
      </w:divBdr>
      <w:divsChild>
        <w:div w:id="1833138942">
          <w:marLeft w:val="0"/>
          <w:marRight w:val="0"/>
          <w:marTop w:val="0"/>
          <w:marBottom w:val="0"/>
          <w:divBdr>
            <w:top w:val="none" w:sz="0" w:space="0" w:color="auto"/>
            <w:left w:val="none" w:sz="0" w:space="0" w:color="auto"/>
            <w:bottom w:val="none" w:sz="0" w:space="0" w:color="auto"/>
            <w:right w:val="none" w:sz="0" w:space="0" w:color="auto"/>
          </w:divBdr>
          <w:divsChild>
            <w:div w:id="382870446">
              <w:marLeft w:val="0"/>
              <w:marRight w:val="0"/>
              <w:marTop w:val="0"/>
              <w:marBottom w:val="0"/>
              <w:divBdr>
                <w:top w:val="none" w:sz="0" w:space="0" w:color="auto"/>
                <w:left w:val="none" w:sz="0" w:space="0" w:color="auto"/>
                <w:bottom w:val="none" w:sz="0" w:space="0" w:color="auto"/>
                <w:right w:val="none" w:sz="0" w:space="0" w:color="auto"/>
              </w:divBdr>
              <w:divsChild>
                <w:div w:id="72968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3.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6.gif"/><Relationship Id="rId47" Type="http://schemas.openxmlformats.org/officeDocument/2006/relationships/image" Target="media/image38.jpeg"/><Relationship Id="rId50" Type="http://schemas.openxmlformats.org/officeDocument/2006/relationships/image" Target="media/image39.jpeg"/><Relationship Id="rId55" Type="http://schemas.openxmlformats.org/officeDocument/2006/relationships/hyperlink" Target="http://nanotube.ru/ru/node/181" TargetMode="External"/><Relationship Id="rId63" Type="http://schemas.openxmlformats.org/officeDocument/2006/relationships/image" Target="media/image44.jpeg"/><Relationship Id="rId68" Type="http://schemas.openxmlformats.org/officeDocument/2006/relationships/image" Target="media/image48.jpeg"/><Relationship Id="rId76" Type="http://schemas.openxmlformats.org/officeDocument/2006/relationships/hyperlink" Target="http://nanotube.ru/ru/research" TargetMode="External"/><Relationship Id="rId84"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51.jpe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jpeg"/><Relationship Id="rId11" Type="http://schemas.openxmlformats.org/officeDocument/2006/relationships/image" Target="media/image7.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7.jpeg"/><Relationship Id="rId53" Type="http://schemas.openxmlformats.org/officeDocument/2006/relationships/image" Target="media/image40.jpeg"/><Relationship Id="rId58" Type="http://schemas.openxmlformats.org/officeDocument/2006/relationships/hyperlink" Target="http://nanotube.ru/ru/node/172" TargetMode="External"/><Relationship Id="rId66" Type="http://schemas.openxmlformats.org/officeDocument/2006/relationships/hyperlink" Target="http://nanotube.ru/ru/node/160" TargetMode="External"/><Relationship Id="rId74" Type="http://schemas.openxmlformats.org/officeDocument/2006/relationships/hyperlink" Target="http://nanotube.ru/ru" TargetMode="External"/><Relationship Id="rId79" Type="http://schemas.openxmlformats.org/officeDocument/2006/relationships/hyperlink" Target="http://nanotube.ru/ru/node/279" TargetMode="External"/><Relationship Id="rId5" Type="http://schemas.openxmlformats.org/officeDocument/2006/relationships/image" Target="media/image1.png"/><Relationship Id="rId61" Type="http://schemas.openxmlformats.org/officeDocument/2006/relationships/hyperlink" Target="http://nanotube.ru/ru/node/160" TargetMode="External"/><Relationship Id="rId82" Type="http://schemas.openxmlformats.org/officeDocument/2006/relationships/image" Target="media/image55.pn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emf"/><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hyperlink" Target="http://phys.rsu.ru/redir.php?http://translate.google.com/translate_c?hl=en&amp;sl=ru&amp;u=http%3A%2F%2Fphys.rsu.ru%2Findex.php%3Fc%3Dnano%26l%3Drus%26id%3Dnmicroskop%26print%3Dt" TargetMode="External"/><Relationship Id="rId48" Type="http://schemas.openxmlformats.org/officeDocument/2006/relationships/hyperlink" Target="http://nanotube.ru/ru/node/212" TargetMode="External"/><Relationship Id="rId56" Type="http://schemas.openxmlformats.org/officeDocument/2006/relationships/image" Target="media/image41.jpeg"/><Relationship Id="rId64" Type="http://schemas.openxmlformats.org/officeDocument/2006/relationships/image" Target="media/image45.jpeg"/><Relationship Id="rId69" Type="http://schemas.openxmlformats.org/officeDocument/2006/relationships/image" Target="media/image49.jpeg"/><Relationship Id="rId77" Type="http://schemas.openxmlformats.org/officeDocument/2006/relationships/hyperlink" Target="http://nanotube.ru/ru/projects" TargetMode="External"/><Relationship Id="rId8" Type="http://schemas.openxmlformats.org/officeDocument/2006/relationships/image" Target="media/image4.png"/><Relationship Id="rId51" Type="http://schemas.openxmlformats.org/officeDocument/2006/relationships/hyperlink" Target="http://nanotube.ru/ru/node/163" TargetMode="External"/><Relationship Id="rId72" Type="http://schemas.openxmlformats.org/officeDocument/2006/relationships/image" Target="media/image52.jpeg"/><Relationship Id="rId80" Type="http://schemas.openxmlformats.org/officeDocument/2006/relationships/hyperlink" Target="http://nanotube.ru/ru/about/publications"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nanotube.ru/ru/node/212" TargetMode="External"/><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2.jpeg"/><Relationship Id="rId46" Type="http://schemas.openxmlformats.org/officeDocument/2006/relationships/hyperlink" Target="http://www.ntmdt.com/" TargetMode="External"/><Relationship Id="rId59" Type="http://schemas.openxmlformats.org/officeDocument/2006/relationships/image" Target="media/image42.jpeg"/><Relationship Id="rId67" Type="http://schemas.openxmlformats.org/officeDocument/2006/relationships/image" Target="media/image47.jpeg"/><Relationship Id="rId20" Type="http://schemas.openxmlformats.org/officeDocument/2006/relationships/image" Target="media/image15.jpeg"/><Relationship Id="rId41" Type="http://schemas.openxmlformats.org/officeDocument/2006/relationships/image" Target="media/image35.jpeg"/><Relationship Id="rId54" Type="http://schemas.openxmlformats.org/officeDocument/2006/relationships/hyperlink" Target="http://nanotube.ru/ru/node/162" TargetMode="External"/><Relationship Id="rId62" Type="http://schemas.openxmlformats.org/officeDocument/2006/relationships/image" Target="media/image43.jpeg"/><Relationship Id="rId70" Type="http://schemas.openxmlformats.org/officeDocument/2006/relationships/image" Target="media/image50.jpeg"/><Relationship Id="rId75" Type="http://schemas.openxmlformats.org/officeDocument/2006/relationships/hyperlink" Target="http://nanotube.ru/ru/equipment" TargetMode="External"/><Relationship Id="rId83" Type="http://schemas.openxmlformats.org/officeDocument/2006/relationships/image" Target="media/image56.jpe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yperlink" Target="http://www.xrayoptic.ru/" TargetMode="External"/><Relationship Id="rId49" Type="http://schemas.openxmlformats.org/officeDocument/2006/relationships/hyperlink" Target="http://nanotube.ru/ru/node/163" TargetMode="External"/><Relationship Id="rId57" Type="http://schemas.openxmlformats.org/officeDocument/2006/relationships/hyperlink" Target="http://nanotube.ru/ru/node/181" TargetMode="External"/><Relationship Id="rId10" Type="http://schemas.openxmlformats.org/officeDocument/2006/relationships/image" Target="media/image6.png"/><Relationship Id="rId31" Type="http://schemas.openxmlformats.org/officeDocument/2006/relationships/image" Target="media/image26.jpeg"/><Relationship Id="rId44" Type="http://schemas.openxmlformats.org/officeDocument/2006/relationships/hyperlink" Target="http://phys.rsu.ru/index.php?print=y&amp;c=nano&amp;l=rus&amp;id=nmicroskop" TargetMode="External"/><Relationship Id="rId52" Type="http://schemas.openxmlformats.org/officeDocument/2006/relationships/hyperlink" Target="http://nanotube.ru/ru/node/162" TargetMode="External"/><Relationship Id="rId60" Type="http://schemas.openxmlformats.org/officeDocument/2006/relationships/hyperlink" Target="http://nanotube.ru/ru/node/172" TargetMode="External"/><Relationship Id="rId65" Type="http://schemas.openxmlformats.org/officeDocument/2006/relationships/image" Target="media/image46.jpeg"/><Relationship Id="rId73" Type="http://schemas.openxmlformats.org/officeDocument/2006/relationships/image" Target="media/image53.gif"/><Relationship Id="rId78" Type="http://schemas.openxmlformats.org/officeDocument/2006/relationships/hyperlink" Target="http://nanotube.ru/ru/partners" TargetMode="External"/><Relationship Id="rId81" Type="http://schemas.openxmlformats.org/officeDocument/2006/relationships/image" Target="media/image5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36</Pages>
  <Words>8919</Words>
  <Characters>50841</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SuperUser</dc:creator>
  <cp:lastModifiedBy>SuperUser</cp:lastModifiedBy>
  <cp:revision>3</cp:revision>
  <dcterms:created xsi:type="dcterms:W3CDTF">2016-01-03T16:30:00Z</dcterms:created>
  <dcterms:modified xsi:type="dcterms:W3CDTF">2016-01-03T17:48:00Z</dcterms:modified>
</cp:coreProperties>
</file>